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52894" w14:textId="4E005BAD" w:rsidR="003E492D" w:rsidRPr="003E492D" w:rsidRDefault="003E492D" w:rsidP="003E492D">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744BA6">
        <w:rPr>
          <w:rFonts w:ascii="Arial" w:hAnsi="Arial" w:cs="Arial"/>
          <w:b/>
          <w:sz w:val="24"/>
          <w:lang w:val="en-US"/>
        </w:rPr>
        <w:t>12492</w:t>
      </w:r>
    </w:p>
    <w:p w14:paraId="1322A6E9" w14:textId="77777777" w:rsidR="003E492D" w:rsidRPr="003E492D" w:rsidRDefault="003E492D" w:rsidP="003E492D">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14:paraId="3369F6E9" w14:textId="77777777" w:rsidR="007F656C" w:rsidRPr="009A79DF" w:rsidRDefault="007F656C" w:rsidP="004D666D">
      <w:pPr>
        <w:spacing w:after="0"/>
        <w:ind w:left="1988" w:hanging="1988"/>
        <w:rPr>
          <w:rFonts w:ascii="Arial" w:hAnsi="Arial" w:cs="Arial"/>
          <w:b/>
          <w:sz w:val="24"/>
          <w:lang w:val="en-US"/>
        </w:rPr>
      </w:pPr>
    </w:p>
    <w:p w14:paraId="03322051"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350E6478" w14:textId="77777777" w:rsidR="00526492" w:rsidRPr="00526492" w:rsidRDefault="008762F7" w:rsidP="00526492">
      <w:pPr>
        <w:spacing w:after="0"/>
        <w:ind w:left="1988" w:hanging="1988"/>
        <w:rPr>
          <w:rFonts w:ascii="Arial" w:hAnsi="Arial" w:cs="Arial"/>
          <w:b/>
          <w:sz w:val="24"/>
          <w:lang w:val="en-US"/>
        </w:rPr>
      </w:pPr>
      <w:r w:rsidRPr="00CD1841">
        <w:rPr>
          <w:rFonts w:ascii="Arial" w:hAnsi="Arial" w:cs="Arial"/>
          <w:b/>
          <w:sz w:val="24"/>
          <w:lang w:val="en-US"/>
        </w:rPr>
        <w:t>Title:</w:t>
      </w:r>
      <w:r w:rsidR="00526492">
        <w:rPr>
          <w:rFonts w:ascii="Arial" w:hAnsi="Arial" w:cs="Arial"/>
          <w:b/>
          <w:sz w:val="24"/>
          <w:lang w:val="en-US"/>
        </w:rPr>
        <w:tab/>
      </w:r>
      <w:r w:rsidR="00526492" w:rsidRPr="00526492">
        <w:rPr>
          <w:rFonts w:ascii="Arial" w:hAnsi="Arial" w:cs="Arial"/>
          <w:b/>
          <w:sz w:val="24"/>
          <w:lang w:val="en-US"/>
        </w:rPr>
        <w:t xml:space="preserve">Further </w:t>
      </w:r>
      <w:r w:rsidR="00526492">
        <w:rPr>
          <w:rFonts w:ascii="Arial" w:hAnsi="Arial" w:cs="Arial"/>
          <w:b/>
          <w:sz w:val="24"/>
          <w:lang w:val="en-US"/>
        </w:rPr>
        <w:t>C</w:t>
      </w:r>
      <w:r w:rsidR="00526492" w:rsidRPr="00526492">
        <w:rPr>
          <w:rFonts w:ascii="Arial" w:hAnsi="Arial" w:cs="Arial"/>
          <w:b/>
          <w:sz w:val="24"/>
          <w:lang w:val="en-US"/>
        </w:rPr>
        <w:t xml:space="preserve">onsiderations on </w:t>
      </w:r>
      <w:r w:rsidR="00526492">
        <w:rPr>
          <w:rFonts w:ascii="Arial" w:hAnsi="Arial" w:cs="Arial"/>
          <w:b/>
          <w:sz w:val="24"/>
          <w:lang w:val="en-US"/>
        </w:rPr>
        <w:t>S</w:t>
      </w:r>
      <w:r w:rsidR="00526492" w:rsidRPr="00526492">
        <w:rPr>
          <w:rFonts w:ascii="Arial" w:hAnsi="Arial" w:cs="Arial"/>
          <w:b/>
          <w:sz w:val="24"/>
          <w:lang w:val="en-US"/>
        </w:rPr>
        <w:t xml:space="preserve">idelink </w:t>
      </w:r>
      <w:r w:rsidR="00526492">
        <w:rPr>
          <w:rFonts w:ascii="Arial" w:hAnsi="Arial" w:cs="Arial"/>
          <w:b/>
          <w:sz w:val="24"/>
          <w:lang w:val="en-US"/>
        </w:rPr>
        <w:t>U</w:t>
      </w:r>
      <w:r w:rsidR="00526492" w:rsidRPr="00526492">
        <w:rPr>
          <w:rFonts w:ascii="Arial" w:hAnsi="Arial" w:cs="Arial"/>
          <w:b/>
          <w:sz w:val="24"/>
          <w:lang w:val="en-US"/>
        </w:rPr>
        <w:t>nicast/</w:t>
      </w:r>
      <w:r w:rsidR="00526492">
        <w:rPr>
          <w:rFonts w:ascii="Arial" w:hAnsi="Arial" w:cs="Arial"/>
          <w:b/>
          <w:sz w:val="24"/>
          <w:lang w:val="en-US"/>
        </w:rPr>
        <w:t>G</w:t>
      </w:r>
      <w:r w:rsidR="00526492" w:rsidRPr="00526492">
        <w:rPr>
          <w:rFonts w:ascii="Arial" w:hAnsi="Arial" w:cs="Arial"/>
          <w:b/>
          <w:sz w:val="24"/>
          <w:lang w:val="en-US"/>
        </w:rPr>
        <w:t>roupcast/</w:t>
      </w:r>
      <w:r w:rsidR="00526492">
        <w:rPr>
          <w:rFonts w:ascii="Arial" w:hAnsi="Arial" w:cs="Arial"/>
          <w:b/>
          <w:sz w:val="24"/>
          <w:lang w:val="en-US"/>
        </w:rPr>
        <w:t>B</w:t>
      </w:r>
      <w:r w:rsidR="00526492" w:rsidRPr="00526492">
        <w:rPr>
          <w:rFonts w:ascii="Arial" w:hAnsi="Arial" w:cs="Arial"/>
          <w:b/>
          <w:sz w:val="24"/>
          <w:lang w:val="en-US"/>
        </w:rPr>
        <w:t xml:space="preserve">roadcast for NR V2X </w:t>
      </w:r>
      <w:r w:rsidR="00526492">
        <w:rPr>
          <w:rFonts w:ascii="Arial" w:hAnsi="Arial" w:cs="Arial"/>
          <w:b/>
          <w:sz w:val="24"/>
          <w:lang w:val="en-US"/>
        </w:rPr>
        <w:t>C</w:t>
      </w:r>
      <w:r w:rsidR="00526492" w:rsidRPr="00526492">
        <w:rPr>
          <w:rFonts w:ascii="Arial" w:hAnsi="Arial" w:cs="Arial"/>
          <w:b/>
          <w:sz w:val="24"/>
          <w:lang w:val="en-US"/>
        </w:rPr>
        <w:t xml:space="preserve">ommunication </w:t>
      </w:r>
    </w:p>
    <w:p w14:paraId="04312D69"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B0DA0">
        <w:rPr>
          <w:rFonts w:ascii="Arial" w:hAnsi="Arial" w:cs="Arial"/>
          <w:b/>
          <w:sz w:val="24"/>
          <w:lang w:val="en-US"/>
        </w:rPr>
        <w:t>7</w:t>
      </w:r>
      <w:r w:rsidR="00103994" w:rsidRPr="001B0DA0">
        <w:rPr>
          <w:rFonts w:ascii="Arial" w:hAnsi="Arial" w:cs="Arial"/>
          <w:b/>
          <w:sz w:val="24"/>
          <w:lang w:val="en-US"/>
        </w:rPr>
        <w:t>.</w:t>
      </w:r>
      <w:r w:rsidR="00794A09" w:rsidRPr="001B0DA0">
        <w:rPr>
          <w:rFonts w:ascii="Arial" w:hAnsi="Arial" w:cs="Arial"/>
          <w:b/>
          <w:sz w:val="24"/>
          <w:lang w:val="en-US"/>
        </w:rPr>
        <w:t>2.4.1</w:t>
      </w:r>
      <w:r w:rsidR="00103994" w:rsidRPr="001B0DA0">
        <w:rPr>
          <w:rFonts w:ascii="Arial" w:hAnsi="Arial" w:cs="Arial"/>
          <w:b/>
          <w:sz w:val="24"/>
          <w:lang w:val="en-US"/>
        </w:rPr>
        <w:t>.</w:t>
      </w:r>
      <w:r w:rsidR="00526492">
        <w:rPr>
          <w:rFonts w:ascii="Arial" w:hAnsi="Arial" w:cs="Arial"/>
          <w:b/>
          <w:sz w:val="24"/>
          <w:lang w:val="en-US"/>
        </w:rPr>
        <w:t>5</w:t>
      </w:r>
    </w:p>
    <w:p w14:paraId="6DA7C924"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58DC6C87" w14:textId="77777777" w:rsidR="00702009" w:rsidRDefault="00E71EC1" w:rsidP="00702009">
      <w:pPr>
        <w:pStyle w:val="3GPPH1"/>
        <w:tabs>
          <w:tab w:val="clear" w:pos="432"/>
          <w:tab w:val="num" w:pos="426"/>
        </w:tabs>
      </w:pPr>
      <w:r>
        <w:t>Introduction</w:t>
      </w:r>
    </w:p>
    <w:p w14:paraId="1B3C5A07" w14:textId="77777777" w:rsidR="00611185" w:rsidRDefault="00DD40EC" w:rsidP="0017661D">
      <w:pPr>
        <w:pStyle w:val="3GPPText"/>
      </w:pPr>
      <w:r>
        <w:t xml:space="preserve">At the RAN#80 meeting, the study item on NR V2X was approved </w:t>
      </w:r>
      <w:r>
        <w:fldChar w:fldCharType="begin"/>
      </w:r>
      <w:r>
        <w:instrText xml:space="preserve"> REF _Ref520282793 \r \h </w:instrText>
      </w:r>
      <w:r>
        <w:fldChar w:fldCharType="separate"/>
      </w:r>
      <w:r w:rsidR="00282A74">
        <w:t>[1]</w:t>
      </w:r>
      <w:r>
        <w:fldChar w:fldCharType="end"/>
      </w:r>
      <w:r>
        <w:t>. Study of technical solutions for support of sidelink unicast, groupcast and broadcast modes of operation is one of the major study item objective</w:t>
      </w:r>
      <w:r w:rsidR="00611185">
        <w:t>.</w:t>
      </w:r>
      <w:r w:rsidR="008548A5">
        <w:t xml:space="preserve"> </w:t>
      </w:r>
      <w:r w:rsidR="00611185">
        <w:t>Further, at RAN1#94</w:t>
      </w:r>
      <w:r w:rsidR="000533F7">
        <w:t xml:space="preserve"> and RAN1#94bis</w:t>
      </w:r>
      <w:r w:rsidR="00611185">
        <w:t>, the following basic agreements were made:</w:t>
      </w:r>
    </w:p>
    <w:tbl>
      <w:tblPr>
        <w:tblStyle w:val="TableGrid"/>
        <w:tblW w:w="0" w:type="auto"/>
        <w:tblInd w:w="137" w:type="dxa"/>
        <w:tblLook w:val="04A0" w:firstRow="1" w:lastRow="0" w:firstColumn="1" w:lastColumn="0" w:noHBand="0" w:noVBand="1"/>
      </w:tblPr>
      <w:tblGrid>
        <w:gridCol w:w="9825"/>
      </w:tblGrid>
      <w:tr w:rsidR="00611185" w14:paraId="5339A079" w14:textId="77777777" w:rsidTr="001B0DA0">
        <w:tc>
          <w:tcPr>
            <w:tcW w:w="9825" w:type="dxa"/>
          </w:tcPr>
          <w:p w14:paraId="75566FFE" w14:textId="77777777" w:rsidR="00611185" w:rsidRPr="008B36A3" w:rsidRDefault="00611185" w:rsidP="008B36A3">
            <w:pPr>
              <w:spacing w:before="0" w:after="60" w:line="240" w:lineRule="auto"/>
              <w:rPr>
                <w:b/>
                <w:sz w:val="18"/>
                <w:szCs w:val="22"/>
                <w:lang w:eastAsia="x-none"/>
              </w:rPr>
            </w:pPr>
            <w:r w:rsidRPr="008B36A3">
              <w:rPr>
                <w:sz w:val="18"/>
                <w:szCs w:val="22"/>
                <w:highlight w:val="green"/>
                <w:lang w:eastAsia="x-none"/>
              </w:rPr>
              <w:t>Agreements</w:t>
            </w:r>
            <w:r w:rsidRPr="008B36A3">
              <w:rPr>
                <w:b/>
                <w:sz w:val="18"/>
                <w:szCs w:val="22"/>
                <w:lang w:eastAsia="x-none"/>
              </w:rPr>
              <w:t>:</w:t>
            </w:r>
          </w:p>
          <w:p w14:paraId="10135EFC" w14:textId="77777777" w:rsidR="00611185" w:rsidRPr="008B36A3" w:rsidRDefault="00611185" w:rsidP="008B36A3">
            <w:pPr>
              <w:pStyle w:val="3GPPAgreements"/>
              <w:spacing w:before="0" w:line="240" w:lineRule="auto"/>
              <w:rPr>
                <w:sz w:val="18"/>
              </w:rPr>
            </w:pPr>
            <w:r w:rsidRPr="008B36A3">
              <w:rPr>
                <w:sz w:val="18"/>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522F98D3" w14:textId="77777777" w:rsidR="00611185" w:rsidRPr="008B36A3" w:rsidRDefault="00611185" w:rsidP="008B36A3">
            <w:pPr>
              <w:pStyle w:val="3GPPAgreements"/>
              <w:spacing w:before="0" w:line="240" w:lineRule="auto"/>
              <w:rPr>
                <w:sz w:val="18"/>
              </w:rPr>
            </w:pPr>
            <w:r w:rsidRPr="008B36A3">
              <w:rPr>
                <w:sz w:val="18"/>
              </w:rPr>
              <w:t>RAN1 assumes that the physical layer knows the following information for a certain transmission belonging to a unicast or groupcast session. Note RAN1 has not made agreement about the usage of this information.</w:t>
            </w:r>
          </w:p>
          <w:p w14:paraId="0706C819" w14:textId="77777777" w:rsidR="00611185" w:rsidRPr="008B36A3" w:rsidRDefault="00611185" w:rsidP="008B36A3">
            <w:pPr>
              <w:pStyle w:val="3GPPAgreements"/>
              <w:numPr>
                <w:ilvl w:val="1"/>
                <w:numId w:val="9"/>
              </w:numPr>
              <w:spacing w:before="0" w:line="240" w:lineRule="auto"/>
              <w:rPr>
                <w:sz w:val="18"/>
              </w:rPr>
            </w:pPr>
            <w:r w:rsidRPr="008B36A3">
              <w:rPr>
                <w:sz w:val="18"/>
              </w:rPr>
              <w:t>ID</w:t>
            </w:r>
          </w:p>
          <w:p w14:paraId="2A371AB6" w14:textId="77777777" w:rsidR="00611185" w:rsidRPr="008B36A3" w:rsidRDefault="00611185" w:rsidP="008B36A3">
            <w:pPr>
              <w:pStyle w:val="3GPPAgreements"/>
              <w:numPr>
                <w:ilvl w:val="2"/>
                <w:numId w:val="9"/>
              </w:numPr>
              <w:spacing w:before="0" w:line="240" w:lineRule="auto"/>
              <w:rPr>
                <w:sz w:val="18"/>
              </w:rPr>
            </w:pPr>
            <w:r w:rsidRPr="008B36A3">
              <w:rPr>
                <w:sz w:val="18"/>
              </w:rPr>
              <w:t>Groupcast: destination group ID, FFS: source ID</w:t>
            </w:r>
          </w:p>
          <w:p w14:paraId="1F08715D" w14:textId="77777777" w:rsidR="00611185" w:rsidRPr="008B36A3" w:rsidRDefault="00611185" w:rsidP="008B36A3">
            <w:pPr>
              <w:pStyle w:val="3GPPAgreements"/>
              <w:numPr>
                <w:ilvl w:val="2"/>
                <w:numId w:val="9"/>
              </w:numPr>
              <w:spacing w:before="0" w:line="240" w:lineRule="auto"/>
              <w:rPr>
                <w:sz w:val="18"/>
              </w:rPr>
            </w:pPr>
            <w:r w:rsidRPr="008B36A3">
              <w:rPr>
                <w:sz w:val="18"/>
              </w:rPr>
              <w:t>Unicast: destination ID, FFS: source ID</w:t>
            </w:r>
          </w:p>
          <w:p w14:paraId="21F1CDEF" w14:textId="77777777" w:rsidR="00611185" w:rsidRPr="008B36A3" w:rsidRDefault="00611185" w:rsidP="008B36A3">
            <w:pPr>
              <w:pStyle w:val="3GPPAgreements"/>
              <w:numPr>
                <w:ilvl w:val="2"/>
                <w:numId w:val="9"/>
              </w:numPr>
              <w:spacing w:before="0" w:line="240" w:lineRule="auto"/>
              <w:rPr>
                <w:sz w:val="18"/>
              </w:rPr>
            </w:pPr>
            <w:r w:rsidRPr="008B36A3">
              <w:rPr>
                <w:sz w:val="18"/>
              </w:rPr>
              <w:t>HARQ process ID (FFS for groupcast)</w:t>
            </w:r>
          </w:p>
          <w:p w14:paraId="547618CC" w14:textId="77777777" w:rsidR="00611185" w:rsidRPr="008B36A3" w:rsidRDefault="00611185" w:rsidP="008B36A3">
            <w:pPr>
              <w:pStyle w:val="3GPPAgreements"/>
              <w:numPr>
                <w:ilvl w:val="1"/>
                <w:numId w:val="9"/>
              </w:numPr>
              <w:spacing w:before="0" w:line="240" w:lineRule="auto"/>
              <w:rPr>
                <w:sz w:val="18"/>
              </w:rPr>
            </w:pPr>
            <w:r w:rsidRPr="008B36A3">
              <w:rPr>
                <w:sz w:val="18"/>
              </w:rPr>
              <w:t>RAN1 can continue discussion on other information</w:t>
            </w:r>
          </w:p>
          <w:p w14:paraId="51A2352E" w14:textId="77777777" w:rsidR="00611185" w:rsidRPr="008B36A3" w:rsidRDefault="00611185" w:rsidP="008B36A3">
            <w:pPr>
              <w:spacing w:before="0" w:after="60" w:line="240" w:lineRule="auto"/>
              <w:rPr>
                <w:sz w:val="18"/>
                <w:szCs w:val="22"/>
                <w:lang w:eastAsia="x-none"/>
              </w:rPr>
            </w:pPr>
            <w:r w:rsidRPr="008B36A3">
              <w:rPr>
                <w:sz w:val="18"/>
                <w:szCs w:val="22"/>
                <w:highlight w:val="green"/>
                <w:lang w:eastAsia="x-none"/>
              </w:rPr>
              <w:t>Agreements</w:t>
            </w:r>
            <w:r w:rsidRPr="008B36A3">
              <w:rPr>
                <w:sz w:val="18"/>
                <w:szCs w:val="22"/>
                <w:lang w:eastAsia="x-none"/>
              </w:rPr>
              <w:t>:</w:t>
            </w:r>
          </w:p>
          <w:p w14:paraId="56DF1534" w14:textId="77777777" w:rsidR="00611185" w:rsidRPr="008B36A3" w:rsidRDefault="00611185" w:rsidP="008B36A3">
            <w:pPr>
              <w:pStyle w:val="3GPPAgreements"/>
              <w:spacing w:before="0" w:line="240" w:lineRule="auto"/>
              <w:rPr>
                <w:sz w:val="18"/>
              </w:rPr>
            </w:pPr>
            <w:r w:rsidRPr="008B36A3">
              <w:rPr>
                <w:rFonts w:hint="eastAsia"/>
                <w:sz w:val="18"/>
              </w:rPr>
              <w:t>RAN1 to study the following topics for the SL enhancement for unicast and/or groupcast. Other topics are not precluded.</w:t>
            </w:r>
          </w:p>
          <w:p w14:paraId="473D5085"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HARQ feedback</w:t>
            </w:r>
          </w:p>
          <w:p w14:paraId="1646D5FC"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CSI</w:t>
            </w:r>
            <w:r w:rsidRPr="008B36A3">
              <w:rPr>
                <w:sz w:val="18"/>
              </w:rPr>
              <w:t xml:space="preserve"> acquisition</w:t>
            </w:r>
          </w:p>
          <w:p w14:paraId="368BEBF4" w14:textId="77777777" w:rsidR="00611185" w:rsidRPr="008B36A3" w:rsidRDefault="00611185" w:rsidP="008B36A3">
            <w:pPr>
              <w:pStyle w:val="3GPPAgreements"/>
              <w:numPr>
                <w:ilvl w:val="1"/>
                <w:numId w:val="9"/>
              </w:numPr>
              <w:spacing w:before="0" w:line="240" w:lineRule="auto"/>
              <w:rPr>
                <w:sz w:val="18"/>
              </w:rPr>
            </w:pPr>
            <w:r w:rsidRPr="008B36A3">
              <w:rPr>
                <w:sz w:val="18"/>
              </w:rPr>
              <w:t>Open loop and/or closed-loop p</w:t>
            </w:r>
            <w:r w:rsidRPr="008B36A3">
              <w:rPr>
                <w:rFonts w:hint="eastAsia"/>
                <w:sz w:val="18"/>
              </w:rPr>
              <w:t>ower control</w:t>
            </w:r>
          </w:p>
          <w:p w14:paraId="30E7CD74"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Link adaptation</w:t>
            </w:r>
          </w:p>
          <w:p w14:paraId="47C19E80"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Multi-antenna transmission scheme</w:t>
            </w:r>
          </w:p>
          <w:p w14:paraId="69EA79A7" w14:textId="77777777" w:rsidR="008B36A3" w:rsidRPr="008B36A3" w:rsidRDefault="008B36A3" w:rsidP="008B36A3">
            <w:pPr>
              <w:spacing w:before="0" w:after="60" w:line="240" w:lineRule="auto"/>
              <w:rPr>
                <w:sz w:val="18"/>
                <w:szCs w:val="18"/>
                <w:lang w:eastAsia="x-none"/>
              </w:rPr>
            </w:pPr>
            <w:r w:rsidRPr="008B36A3">
              <w:rPr>
                <w:sz w:val="18"/>
                <w:szCs w:val="18"/>
                <w:highlight w:val="green"/>
                <w:lang w:eastAsia="x-none"/>
              </w:rPr>
              <w:t>Agreements</w:t>
            </w:r>
            <w:r w:rsidRPr="008B36A3">
              <w:rPr>
                <w:sz w:val="18"/>
                <w:szCs w:val="18"/>
                <w:lang w:eastAsia="x-none"/>
              </w:rPr>
              <w:t>:</w:t>
            </w:r>
          </w:p>
          <w:p w14:paraId="6349DDBF" w14:textId="77777777" w:rsidR="008B36A3" w:rsidRPr="008B36A3" w:rsidRDefault="008B36A3" w:rsidP="008B36A3">
            <w:pPr>
              <w:pStyle w:val="3GPPAgreements"/>
              <w:spacing w:before="0" w:line="240" w:lineRule="auto"/>
              <w:rPr>
                <w:sz w:val="18"/>
                <w:szCs w:val="18"/>
              </w:rPr>
            </w:pPr>
            <w:r w:rsidRPr="008B36A3">
              <w:rPr>
                <w:rFonts w:hint="eastAsia"/>
                <w:sz w:val="18"/>
                <w:szCs w:val="18"/>
              </w:rPr>
              <w:t>Layer-1 destination ID is conveyed via PSCCH.</w:t>
            </w:r>
          </w:p>
          <w:p w14:paraId="23CCDFAD"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how many bits are conveyed.</w:t>
            </w:r>
          </w:p>
          <w:p w14:paraId="05ADA9EC" w14:textId="77777777" w:rsidR="008B36A3" w:rsidRPr="008B36A3" w:rsidRDefault="008B36A3" w:rsidP="008B36A3">
            <w:pPr>
              <w:pStyle w:val="3GPPAgreements"/>
              <w:numPr>
                <w:ilvl w:val="1"/>
                <w:numId w:val="9"/>
              </w:numPr>
              <w:spacing w:before="0" w:line="240" w:lineRule="auto"/>
              <w:rPr>
                <w:sz w:val="18"/>
                <w:szCs w:val="18"/>
              </w:rPr>
            </w:pPr>
            <w:r w:rsidRPr="008B36A3">
              <w:rPr>
                <w:sz w:val="18"/>
                <w:szCs w:val="18"/>
              </w:rPr>
              <w:t>FFS details for each of the unicast/groupcast/broadcast cases</w:t>
            </w:r>
          </w:p>
          <w:p w14:paraId="725C6D71" w14:textId="77777777" w:rsidR="008B36A3" w:rsidRPr="008B36A3" w:rsidRDefault="008B36A3" w:rsidP="008B36A3">
            <w:pPr>
              <w:pStyle w:val="3GPPAgreements"/>
              <w:spacing w:before="0" w:line="240" w:lineRule="auto"/>
              <w:rPr>
                <w:sz w:val="18"/>
                <w:szCs w:val="18"/>
              </w:rPr>
            </w:pPr>
            <w:r w:rsidRPr="008B36A3">
              <w:rPr>
                <w:rFonts w:hint="eastAsia"/>
                <w:sz w:val="18"/>
                <w:szCs w:val="18"/>
              </w:rPr>
              <w:t xml:space="preserve">Additional Layer-1 ID(s) </w:t>
            </w:r>
            <w:r w:rsidRPr="008B36A3">
              <w:rPr>
                <w:sz w:val="18"/>
                <w:szCs w:val="18"/>
              </w:rPr>
              <w:t>is</w:t>
            </w:r>
            <w:r w:rsidRPr="008B36A3">
              <w:rPr>
                <w:rFonts w:hint="eastAsia"/>
                <w:sz w:val="18"/>
                <w:szCs w:val="18"/>
              </w:rPr>
              <w:t xml:space="preserve"> conveyed via PSCCH</w:t>
            </w:r>
            <w:r w:rsidRPr="008B36A3">
              <w:rPr>
                <w:sz w:val="18"/>
                <w:szCs w:val="18"/>
              </w:rPr>
              <w:t xml:space="preserve"> at least for the </w:t>
            </w:r>
            <w:r w:rsidRPr="008B36A3">
              <w:rPr>
                <w:rFonts w:hint="eastAsia"/>
                <w:sz w:val="18"/>
                <w:szCs w:val="18"/>
              </w:rPr>
              <w:t>purpose of identify</w:t>
            </w:r>
            <w:r w:rsidRPr="008B36A3">
              <w:rPr>
                <w:sz w:val="18"/>
                <w:szCs w:val="18"/>
              </w:rPr>
              <w:t>ing</w:t>
            </w:r>
            <w:r w:rsidRPr="008B36A3">
              <w:rPr>
                <w:rFonts w:hint="eastAsia"/>
                <w:sz w:val="18"/>
                <w:szCs w:val="18"/>
              </w:rPr>
              <w:t xml:space="preserve"> which transmissions can be combined in reception when HARQ feedback is in use. </w:t>
            </w:r>
          </w:p>
          <w:p w14:paraId="5EDF766B"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whether this ID can be used for other HARQ feedback related operation.</w:t>
            </w:r>
          </w:p>
          <w:p w14:paraId="3DCED624"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other purpose</w:t>
            </w:r>
          </w:p>
          <w:p w14:paraId="42F9F2CD"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how many bits are conveyed.</w:t>
            </w:r>
          </w:p>
          <w:p w14:paraId="09E48681" w14:textId="77777777" w:rsidR="008B36A3" w:rsidRDefault="008B36A3" w:rsidP="008B36A3">
            <w:pPr>
              <w:pStyle w:val="3GPPAgreements"/>
              <w:spacing w:before="0" w:line="240" w:lineRule="auto"/>
              <w:rPr>
                <w:sz w:val="18"/>
                <w:szCs w:val="18"/>
              </w:rPr>
            </w:pPr>
            <w:r w:rsidRPr="008B36A3">
              <w:rPr>
                <w:rFonts w:hint="eastAsia"/>
                <w:sz w:val="18"/>
                <w:szCs w:val="18"/>
              </w:rPr>
              <w:t>FFS details including how to convey the ID(s), e.g., whether the ID(s) is conveyed in the SCI or used for CRC scrambling.</w:t>
            </w:r>
          </w:p>
          <w:p w14:paraId="1F08C926" w14:textId="77777777" w:rsidR="008B36A3" w:rsidRPr="008B36A3" w:rsidRDefault="008B36A3" w:rsidP="008B36A3">
            <w:pPr>
              <w:spacing w:before="0" w:after="60" w:line="240" w:lineRule="auto"/>
              <w:rPr>
                <w:sz w:val="18"/>
                <w:szCs w:val="18"/>
                <w:lang w:eastAsia="x-none"/>
              </w:rPr>
            </w:pPr>
            <w:r w:rsidRPr="008B36A3">
              <w:rPr>
                <w:sz w:val="18"/>
                <w:szCs w:val="18"/>
                <w:highlight w:val="green"/>
                <w:lang w:eastAsia="x-none"/>
              </w:rPr>
              <w:t>Agreements</w:t>
            </w:r>
            <w:r w:rsidRPr="008B36A3">
              <w:rPr>
                <w:sz w:val="18"/>
                <w:szCs w:val="18"/>
                <w:lang w:eastAsia="x-none"/>
              </w:rPr>
              <w:t>:</w:t>
            </w:r>
          </w:p>
          <w:p w14:paraId="2F1978D1" w14:textId="77777777" w:rsidR="008B36A3" w:rsidRPr="008B36A3" w:rsidRDefault="008B36A3" w:rsidP="008B36A3">
            <w:pPr>
              <w:pStyle w:val="3GPPAgreements"/>
              <w:spacing w:before="0" w:line="240" w:lineRule="auto"/>
              <w:rPr>
                <w:sz w:val="18"/>
                <w:szCs w:val="18"/>
              </w:rPr>
            </w:pPr>
            <w:r w:rsidRPr="008B36A3">
              <w:rPr>
                <w:rFonts w:hint="eastAsia"/>
                <w:sz w:val="18"/>
                <w:szCs w:val="18"/>
              </w:rPr>
              <w:t>F</w:t>
            </w:r>
            <w:r w:rsidRPr="008B36A3">
              <w:rPr>
                <w:sz w:val="18"/>
                <w:szCs w:val="18"/>
              </w:rPr>
              <w:t>or unicast, s</w:t>
            </w:r>
            <w:r w:rsidRPr="008B36A3">
              <w:rPr>
                <w:rFonts w:hint="eastAsia"/>
                <w:sz w:val="18"/>
                <w:szCs w:val="18"/>
              </w:rPr>
              <w:t xml:space="preserve">idelink HARQ </w:t>
            </w:r>
            <w:r w:rsidRPr="008B36A3">
              <w:rPr>
                <w:sz w:val="18"/>
                <w:szCs w:val="18"/>
              </w:rPr>
              <w:t>feedback and HARQ combining in the physical layer are supported.</w:t>
            </w:r>
          </w:p>
          <w:p w14:paraId="7F3CC4BC" w14:textId="77777777" w:rsidR="008B36A3" w:rsidRPr="008B36A3" w:rsidRDefault="008B36A3" w:rsidP="008B36A3">
            <w:pPr>
              <w:pStyle w:val="3GPPAgreements"/>
              <w:numPr>
                <w:ilvl w:val="1"/>
                <w:numId w:val="9"/>
              </w:numPr>
              <w:spacing w:before="0" w:line="240" w:lineRule="auto"/>
              <w:rPr>
                <w:sz w:val="18"/>
                <w:szCs w:val="18"/>
              </w:rPr>
            </w:pPr>
            <w:r w:rsidRPr="008B36A3">
              <w:rPr>
                <w:sz w:val="18"/>
                <w:szCs w:val="18"/>
              </w:rPr>
              <w:t>FFS details,  the possibility of disabling HARQ in some scenarios</w:t>
            </w:r>
          </w:p>
          <w:p w14:paraId="59546631" w14:textId="77777777" w:rsidR="008B36A3" w:rsidRPr="008B36A3" w:rsidRDefault="008B36A3" w:rsidP="008B36A3">
            <w:pPr>
              <w:pStyle w:val="3GPPAgreements"/>
              <w:spacing w:before="0" w:line="240" w:lineRule="auto"/>
              <w:rPr>
                <w:sz w:val="18"/>
                <w:szCs w:val="18"/>
              </w:rPr>
            </w:pPr>
            <w:r w:rsidRPr="008B36A3">
              <w:rPr>
                <w:sz w:val="18"/>
                <w:szCs w:val="18"/>
              </w:rPr>
              <w:lastRenderedPageBreak/>
              <w:t xml:space="preserve">For </w:t>
            </w:r>
            <w:r w:rsidRPr="008B36A3">
              <w:rPr>
                <w:rFonts w:hint="eastAsia"/>
                <w:sz w:val="18"/>
                <w:szCs w:val="18"/>
              </w:rPr>
              <w:t>groupcast</w:t>
            </w:r>
            <w:r w:rsidRPr="008B36A3">
              <w:rPr>
                <w:sz w:val="18"/>
                <w:szCs w:val="18"/>
              </w:rPr>
              <w:t>, s</w:t>
            </w:r>
            <w:r w:rsidRPr="008B36A3">
              <w:rPr>
                <w:rFonts w:hint="eastAsia"/>
                <w:sz w:val="18"/>
                <w:szCs w:val="18"/>
              </w:rPr>
              <w:t xml:space="preserve">idelink HARQ </w:t>
            </w:r>
            <w:r w:rsidRPr="008B36A3">
              <w:rPr>
                <w:sz w:val="18"/>
                <w:szCs w:val="18"/>
              </w:rPr>
              <w:t>feedback and HARQ combining in the physical layer are supported.</w:t>
            </w:r>
          </w:p>
          <w:p w14:paraId="15E1566C" w14:textId="77777777" w:rsidR="008B36A3" w:rsidRDefault="008B36A3" w:rsidP="008B36A3">
            <w:pPr>
              <w:pStyle w:val="3GPPAgreements"/>
              <w:numPr>
                <w:ilvl w:val="1"/>
                <w:numId w:val="9"/>
              </w:numPr>
              <w:spacing w:before="0" w:line="240" w:lineRule="auto"/>
              <w:rPr>
                <w:sz w:val="18"/>
                <w:szCs w:val="18"/>
              </w:rPr>
            </w:pPr>
            <w:r w:rsidRPr="008B36A3">
              <w:rPr>
                <w:sz w:val="18"/>
                <w:szCs w:val="18"/>
              </w:rPr>
              <w:t>FFS details, including the possibility of disabling HARQ in some scenarios</w:t>
            </w:r>
          </w:p>
          <w:p w14:paraId="00BD20F0" w14:textId="77777777" w:rsidR="008B36A3" w:rsidRPr="008B36A3" w:rsidRDefault="008B36A3" w:rsidP="008B36A3">
            <w:pPr>
              <w:spacing w:before="0" w:after="60" w:line="240" w:lineRule="auto"/>
              <w:rPr>
                <w:sz w:val="18"/>
                <w:szCs w:val="18"/>
                <w:highlight w:val="green"/>
                <w:lang w:eastAsia="x-none"/>
              </w:rPr>
            </w:pPr>
            <w:r w:rsidRPr="008B36A3">
              <w:rPr>
                <w:sz w:val="18"/>
                <w:szCs w:val="18"/>
                <w:highlight w:val="green"/>
                <w:lang w:eastAsia="x-none"/>
              </w:rPr>
              <w:t>Agreements:</w:t>
            </w:r>
          </w:p>
          <w:p w14:paraId="72A55766" w14:textId="77777777" w:rsidR="008B36A3" w:rsidRPr="008B36A3" w:rsidRDefault="008B36A3" w:rsidP="008B36A3">
            <w:pPr>
              <w:pStyle w:val="3GPPAgreements"/>
              <w:spacing w:before="0" w:line="240" w:lineRule="auto"/>
              <w:rPr>
                <w:sz w:val="18"/>
                <w:szCs w:val="18"/>
              </w:rPr>
            </w:pPr>
            <w:r w:rsidRPr="008B36A3">
              <w:rPr>
                <w:rFonts w:hint="eastAsia"/>
                <w:sz w:val="18"/>
                <w:szCs w:val="18"/>
              </w:rPr>
              <w:t xml:space="preserve">In the context of sidelink CSI, </w:t>
            </w:r>
            <w:r w:rsidRPr="008B36A3">
              <w:rPr>
                <w:sz w:val="18"/>
                <w:szCs w:val="18"/>
              </w:rPr>
              <w:t xml:space="preserve">RAN1 to </w:t>
            </w:r>
            <w:r w:rsidRPr="008B36A3">
              <w:rPr>
                <w:rFonts w:hint="eastAsia"/>
                <w:sz w:val="18"/>
                <w:szCs w:val="18"/>
              </w:rPr>
              <w:t xml:space="preserve">study further which of the </w:t>
            </w:r>
            <w:r w:rsidRPr="008B36A3">
              <w:rPr>
                <w:sz w:val="18"/>
                <w:szCs w:val="18"/>
              </w:rPr>
              <w:t>following</w:t>
            </w:r>
            <w:r w:rsidRPr="008B36A3">
              <w:rPr>
                <w:rFonts w:hint="eastAsia"/>
                <w:sz w:val="18"/>
                <w:szCs w:val="18"/>
              </w:rPr>
              <w:t xml:space="preserve"> information is useful in sidelink operation when it is available at the transmitter</w:t>
            </w:r>
            <w:r w:rsidRPr="008B36A3">
              <w:rPr>
                <w:sz w:val="18"/>
                <w:szCs w:val="18"/>
              </w:rPr>
              <w:t>.</w:t>
            </w:r>
          </w:p>
          <w:p w14:paraId="4C16D772"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 xml:space="preserve">Information representing the channel between the </w:t>
            </w:r>
            <w:r w:rsidRPr="008B36A3">
              <w:rPr>
                <w:sz w:val="18"/>
                <w:szCs w:val="18"/>
              </w:rPr>
              <w:t>transmitter</w:t>
            </w:r>
            <w:r w:rsidRPr="008B36A3">
              <w:rPr>
                <w:rFonts w:hint="eastAsia"/>
                <w:sz w:val="18"/>
                <w:szCs w:val="18"/>
              </w:rPr>
              <w:t xml:space="preserve"> and receiver</w:t>
            </w:r>
          </w:p>
          <w:p w14:paraId="23540B4E"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Information representing the interference at receiver</w:t>
            </w:r>
          </w:p>
          <w:p w14:paraId="6A426F79"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Examples for this information are</w:t>
            </w:r>
          </w:p>
          <w:p w14:paraId="11BB6162" w14:textId="77777777" w:rsidR="008B36A3" w:rsidRPr="008B36A3" w:rsidRDefault="008B36A3" w:rsidP="008B36A3">
            <w:pPr>
              <w:pStyle w:val="3GPPAgreements"/>
              <w:numPr>
                <w:ilvl w:val="2"/>
                <w:numId w:val="9"/>
              </w:numPr>
              <w:spacing w:before="0" w:line="240" w:lineRule="auto"/>
              <w:rPr>
                <w:sz w:val="18"/>
                <w:szCs w:val="18"/>
              </w:rPr>
            </w:pPr>
            <w:r w:rsidRPr="008B36A3">
              <w:rPr>
                <w:sz w:val="18"/>
                <w:szCs w:val="18"/>
              </w:rPr>
              <w:t>CQI, PMI, RI</w:t>
            </w:r>
            <w:r w:rsidRPr="008B36A3">
              <w:rPr>
                <w:rFonts w:hint="eastAsia"/>
                <w:sz w:val="18"/>
                <w:szCs w:val="18"/>
              </w:rPr>
              <w:t xml:space="preserve">, </w:t>
            </w:r>
            <w:r w:rsidRPr="008B36A3">
              <w:rPr>
                <w:sz w:val="18"/>
                <w:szCs w:val="18"/>
              </w:rPr>
              <w:t xml:space="preserve">RSRP, RSRQ, </w:t>
            </w:r>
            <w:proofErr w:type="spellStart"/>
            <w:r w:rsidRPr="008B36A3">
              <w:rPr>
                <w:sz w:val="18"/>
                <w:szCs w:val="18"/>
              </w:rPr>
              <w:t>pathgain</w:t>
            </w:r>
            <w:proofErr w:type="spellEnd"/>
            <w:r w:rsidRPr="008B36A3">
              <w:rPr>
                <w:sz w:val="18"/>
                <w:szCs w:val="18"/>
              </w:rPr>
              <w:t>/</w:t>
            </w:r>
            <w:proofErr w:type="spellStart"/>
            <w:r w:rsidRPr="008B36A3">
              <w:rPr>
                <w:sz w:val="18"/>
                <w:szCs w:val="18"/>
              </w:rPr>
              <w:t>pathloss</w:t>
            </w:r>
            <w:proofErr w:type="spellEnd"/>
            <w:r w:rsidRPr="008B36A3">
              <w:rPr>
                <w:rFonts w:hint="eastAsia"/>
                <w:sz w:val="18"/>
                <w:szCs w:val="18"/>
              </w:rPr>
              <w:t xml:space="preserve">, SRI, CRI, </w:t>
            </w:r>
            <w:r w:rsidRPr="008B36A3">
              <w:rPr>
                <w:sz w:val="18"/>
                <w:szCs w:val="18"/>
              </w:rPr>
              <w:t>interference</w:t>
            </w:r>
            <w:r w:rsidRPr="008B36A3">
              <w:rPr>
                <w:rFonts w:hint="eastAsia"/>
                <w:sz w:val="18"/>
                <w:szCs w:val="18"/>
              </w:rPr>
              <w:t xml:space="preserve"> condition, vehicle motion</w:t>
            </w:r>
          </w:p>
          <w:p w14:paraId="5C9399B5"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including</w:t>
            </w:r>
          </w:p>
          <w:p w14:paraId="257C9BEF" w14:textId="77777777" w:rsidR="008B36A3" w:rsidRPr="008B36A3" w:rsidRDefault="008B36A3" w:rsidP="008B36A3">
            <w:pPr>
              <w:pStyle w:val="3GPPAgreements"/>
              <w:numPr>
                <w:ilvl w:val="2"/>
                <w:numId w:val="9"/>
              </w:numPr>
              <w:spacing w:before="0" w:line="240" w:lineRule="auto"/>
              <w:rPr>
                <w:sz w:val="18"/>
                <w:szCs w:val="18"/>
              </w:rPr>
            </w:pPr>
            <w:r w:rsidRPr="008B36A3">
              <w:rPr>
                <w:rFonts w:hint="eastAsia"/>
                <w:sz w:val="18"/>
                <w:szCs w:val="18"/>
              </w:rPr>
              <w:t>Such information can be acquired using reciprocity or feedback</w:t>
            </w:r>
          </w:p>
          <w:p w14:paraId="3876D7DF" w14:textId="77777777" w:rsidR="008B36A3" w:rsidRPr="008B36A3" w:rsidRDefault="008B36A3" w:rsidP="008B36A3">
            <w:pPr>
              <w:pStyle w:val="3GPPAgreements"/>
              <w:numPr>
                <w:ilvl w:val="2"/>
                <w:numId w:val="9"/>
              </w:numPr>
              <w:spacing w:before="0" w:line="240" w:lineRule="auto"/>
              <w:rPr>
                <w:sz w:val="18"/>
                <w:szCs w:val="18"/>
              </w:rPr>
            </w:pPr>
            <w:r w:rsidRPr="008B36A3">
              <w:rPr>
                <w:rFonts w:hint="eastAsia"/>
                <w:sz w:val="18"/>
                <w:szCs w:val="18"/>
              </w:rPr>
              <w:t>Time scale of the information</w:t>
            </w:r>
          </w:p>
          <w:p w14:paraId="42445AC1" w14:textId="77777777" w:rsidR="008B36A3" w:rsidRPr="008B36A3" w:rsidRDefault="008B36A3" w:rsidP="008B36A3">
            <w:pPr>
              <w:pStyle w:val="3GPPAgreements"/>
              <w:numPr>
                <w:ilvl w:val="2"/>
                <w:numId w:val="9"/>
              </w:numPr>
              <w:spacing w:before="0" w:line="240" w:lineRule="auto"/>
              <w:rPr>
                <w:sz w:val="18"/>
                <w:szCs w:val="18"/>
              </w:rPr>
            </w:pPr>
            <w:r w:rsidRPr="008B36A3">
              <w:rPr>
                <w:rFonts w:hint="eastAsia"/>
                <w:sz w:val="18"/>
                <w:szCs w:val="18"/>
              </w:rPr>
              <w:t>Which information is useful in which operation and scenario</w:t>
            </w:r>
          </w:p>
          <w:p w14:paraId="535A88A9" w14:textId="77777777" w:rsidR="008B36A3" w:rsidRDefault="008B36A3" w:rsidP="008B36A3">
            <w:pPr>
              <w:pStyle w:val="3GPPAgreements"/>
              <w:numPr>
                <w:ilvl w:val="0"/>
                <w:numId w:val="0"/>
              </w:numPr>
              <w:ind w:left="284" w:hanging="284"/>
            </w:pPr>
          </w:p>
        </w:tc>
      </w:tr>
    </w:tbl>
    <w:p w14:paraId="64CE1D11" w14:textId="37C93330" w:rsidR="00EA185B" w:rsidRPr="00F71D2C" w:rsidRDefault="00E71EC1" w:rsidP="00EA185B">
      <w:pPr>
        <w:pStyle w:val="3GPPText"/>
      </w:pPr>
      <w:r>
        <w:lastRenderedPageBreak/>
        <w:t xml:space="preserve">In this contribution, we </w:t>
      </w:r>
      <w:r w:rsidR="00DD40EC">
        <w:t xml:space="preserve">discuss principles </w:t>
      </w:r>
      <w:r w:rsidR="00942B76">
        <w:t xml:space="preserve">of </w:t>
      </w:r>
      <w:r w:rsidR="00DD40EC">
        <w:t>unicast, groupcast and broadcast sidelink communication for NR-V2X framework</w:t>
      </w:r>
      <w:r w:rsidR="00942B76">
        <w:t xml:space="preserve">, </w:t>
      </w:r>
      <w:r w:rsidR="00DD40EC">
        <w:t xml:space="preserve">while ensuring that all three modes can coexist </w:t>
      </w:r>
      <w:r w:rsidR="00942B76">
        <w:t xml:space="preserve">sharing </w:t>
      </w:r>
      <w:r w:rsidR="00DD40EC">
        <w:t xml:space="preserve">the same spectrum. In our view, seamless coexistence of all three types of communication is important for NR V2X sidelink communication system. </w:t>
      </w:r>
      <w:r w:rsidR="00E83A46">
        <w:t>V</w:t>
      </w:r>
      <w:r>
        <w:t>iews on other NR</w:t>
      </w:r>
      <w:r w:rsidR="00DD40EC">
        <w:t xml:space="preserve"> </w:t>
      </w:r>
      <w:r>
        <w:t xml:space="preserve">V2X design aspects are summarized in companion contributions </w:t>
      </w:r>
      <w:r w:rsidR="003248A5">
        <w:fldChar w:fldCharType="begin"/>
      </w:r>
      <w:r w:rsidR="003248A5">
        <w:instrText xml:space="preserve"> REF _Ref528923160 \r \h </w:instrText>
      </w:r>
      <w:r w:rsidR="003248A5">
        <w:fldChar w:fldCharType="separate"/>
      </w:r>
      <w:r w:rsidR="00282A74">
        <w:t>[4]</w:t>
      </w:r>
      <w:r w:rsidR="003248A5">
        <w:fldChar w:fldCharType="end"/>
      </w:r>
      <w:r w:rsidR="003248A5" w:rsidRPr="003248A5">
        <w:t>-</w:t>
      </w:r>
      <w:r w:rsidR="003248A5">
        <w:fldChar w:fldCharType="begin"/>
      </w:r>
      <w:r w:rsidR="003248A5">
        <w:instrText xml:space="preserve"> REF _Ref528923161 \r \h </w:instrText>
      </w:r>
      <w:r w:rsidR="003248A5">
        <w:fldChar w:fldCharType="separate"/>
      </w:r>
      <w:r w:rsidR="00282A74">
        <w:t>[12]</w:t>
      </w:r>
      <w:r w:rsidR="003248A5">
        <w:fldChar w:fldCharType="end"/>
      </w:r>
    </w:p>
    <w:p w14:paraId="523E1095" w14:textId="77777777" w:rsidR="0079055A" w:rsidRDefault="00BF30F6" w:rsidP="0079055A">
      <w:pPr>
        <w:pStyle w:val="3GPPH1"/>
        <w:tabs>
          <w:tab w:val="clear" w:pos="432"/>
          <w:tab w:val="num" w:pos="426"/>
        </w:tabs>
      </w:pPr>
      <w:r>
        <w:t>Groupcast</w:t>
      </w:r>
    </w:p>
    <w:p w14:paraId="320F0430" w14:textId="77777777" w:rsidR="00EF6C76" w:rsidRPr="00512003" w:rsidRDefault="00EF6C76" w:rsidP="00774E0D">
      <w:pPr>
        <w:pStyle w:val="3GPPText"/>
        <w:rPr>
          <w:lang w:val="en-GB"/>
        </w:rPr>
      </w:pPr>
      <w:r w:rsidRPr="00512003">
        <w:rPr>
          <w:lang w:val="en-GB"/>
        </w:rPr>
        <w:t>There are a few scenarios currently on the table which are assumed to be handled by groupcast type of V2V communication:</w:t>
      </w:r>
    </w:p>
    <w:p w14:paraId="05207A09" w14:textId="77777777" w:rsidR="00EF6C76" w:rsidRPr="00512003" w:rsidRDefault="00EF6C76" w:rsidP="00EF6C76">
      <w:pPr>
        <w:pStyle w:val="3GPPText"/>
        <w:numPr>
          <w:ilvl w:val="0"/>
          <w:numId w:val="20"/>
        </w:numPr>
        <w:rPr>
          <w:lang w:val="en-GB"/>
        </w:rPr>
      </w:pPr>
      <w:r w:rsidRPr="00512003">
        <w:rPr>
          <w:lang w:val="en-GB"/>
        </w:rPr>
        <w:t>Platooning</w:t>
      </w:r>
    </w:p>
    <w:p w14:paraId="49F66184" w14:textId="77777777" w:rsidR="00EF6C76" w:rsidRPr="00512003" w:rsidRDefault="00EF6C76" w:rsidP="00EF6C76">
      <w:pPr>
        <w:pStyle w:val="3GPPText"/>
        <w:numPr>
          <w:ilvl w:val="0"/>
          <w:numId w:val="20"/>
        </w:numPr>
        <w:rPr>
          <w:lang w:val="en-GB"/>
        </w:rPr>
      </w:pPr>
      <w:r w:rsidRPr="00512003">
        <w:rPr>
          <w:lang w:val="en-GB"/>
        </w:rPr>
        <w:t>Cooperative manoeuv</w:t>
      </w:r>
      <w:r w:rsidR="00883EC0" w:rsidRPr="00512003">
        <w:rPr>
          <w:lang w:val="en-GB"/>
        </w:rPr>
        <w:t>e</w:t>
      </w:r>
      <w:r w:rsidRPr="00512003">
        <w:rPr>
          <w:lang w:val="en-GB"/>
        </w:rPr>
        <w:t>r</w:t>
      </w:r>
    </w:p>
    <w:p w14:paraId="0C07F247" w14:textId="77777777" w:rsidR="00EF6C76" w:rsidRPr="00512003" w:rsidRDefault="00EF6C76" w:rsidP="00EF6C76">
      <w:pPr>
        <w:pStyle w:val="3GPPText"/>
        <w:numPr>
          <w:ilvl w:val="0"/>
          <w:numId w:val="20"/>
        </w:numPr>
        <w:rPr>
          <w:lang w:val="en-GB"/>
        </w:rPr>
      </w:pPr>
      <w:r w:rsidRPr="00512003">
        <w:rPr>
          <w:lang w:val="en-GB"/>
        </w:rPr>
        <w:t>Etc.</w:t>
      </w:r>
    </w:p>
    <w:p w14:paraId="27E641CC" w14:textId="77777777" w:rsidR="00EF6C76" w:rsidRPr="00512003" w:rsidRDefault="00EF6C76" w:rsidP="00EF6C76">
      <w:pPr>
        <w:pStyle w:val="3GPPText"/>
        <w:rPr>
          <w:lang w:val="en-GB"/>
        </w:rPr>
      </w:pPr>
      <w:r w:rsidRPr="00512003">
        <w:rPr>
          <w:lang w:val="en-GB"/>
        </w:rPr>
        <w:t>I</w:t>
      </w:r>
      <w:r w:rsidR="00D55E73">
        <w:rPr>
          <w:lang w:val="en-GB"/>
        </w:rPr>
        <w:t>n</w:t>
      </w:r>
      <w:r w:rsidRPr="00512003">
        <w:rPr>
          <w:lang w:val="en-GB"/>
        </w:rPr>
        <w:t xml:space="preserve"> our understanding, there could be more than one group where a UE holds membership. The groups may either be dynamically formed (</w:t>
      </w:r>
      <w:r w:rsidR="00793BF0" w:rsidRPr="00512003">
        <w:rPr>
          <w:lang w:val="en-GB"/>
        </w:rPr>
        <w:t xml:space="preserve">e.g. </w:t>
      </w:r>
      <w:r w:rsidRPr="00512003">
        <w:rPr>
          <w:lang w:val="en-GB"/>
        </w:rPr>
        <w:t xml:space="preserve">coordinated </w:t>
      </w:r>
      <w:r w:rsidR="00883EC0" w:rsidRPr="00512003">
        <w:rPr>
          <w:lang w:val="en-GB"/>
        </w:rPr>
        <w:t>manoeuver</w:t>
      </w:r>
      <w:r w:rsidR="00793BF0" w:rsidRPr="00512003">
        <w:rPr>
          <w:lang w:val="en-GB"/>
        </w:rPr>
        <w:t>, sensor sharing</w:t>
      </w:r>
      <w:r w:rsidRPr="00512003">
        <w:rPr>
          <w:lang w:val="en-GB"/>
        </w:rPr>
        <w:t>) or be relatively semi-static (</w:t>
      </w:r>
      <w:r w:rsidR="00793BF0" w:rsidRPr="00512003">
        <w:rPr>
          <w:lang w:val="en-GB"/>
        </w:rPr>
        <w:t xml:space="preserve">e.g. </w:t>
      </w:r>
      <w:r w:rsidRPr="00512003">
        <w:rPr>
          <w:lang w:val="en-GB"/>
        </w:rPr>
        <w:t xml:space="preserve">platooning). </w:t>
      </w:r>
      <w:r w:rsidR="00793BF0" w:rsidRPr="00512003">
        <w:rPr>
          <w:lang w:val="en-GB"/>
        </w:rPr>
        <w:t>Due to the fact that the group may be very dynamic, context setup for every group may impose a huge overhead. Therefore, the “connection-less” groupcast communication may be more suitable for NR V2X design assumption.</w:t>
      </w:r>
    </w:p>
    <w:p w14:paraId="4776E4D5" w14:textId="77777777" w:rsidR="00D945E9" w:rsidRDefault="006A7394" w:rsidP="00EF6C76">
      <w:pPr>
        <w:pStyle w:val="3GPPText"/>
        <w:rPr>
          <w:lang w:val="en-GB"/>
        </w:rPr>
      </w:pPr>
      <w:r w:rsidRPr="00AB396F">
        <w:rPr>
          <w:lang w:val="en-GB"/>
        </w:rPr>
        <w:t xml:space="preserve">Following the connection-less paradigm of groupcast communication, it is crucial to minimize differences with broadcast type of communication in the same time optimizing the performance </w:t>
      </w:r>
      <w:r w:rsidR="003836CA" w:rsidRPr="00AB396F">
        <w:rPr>
          <w:lang w:val="en-GB"/>
        </w:rPr>
        <w:t>for this specific communication type.</w:t>
      </w:r>
    </w:p>
    <w:p w14:paraId="3735A249" w14:textId="77777777" w:rsidR="000724A8" w:rsidRDefault="000724A8" w:rsidP="000724A8">
      <w:pPr>
        <w:pStyle w:val="3GPPH2"/>
      </w:pPr>
      <w:r>
        <w:t>Half-duplex Collision Management</w:t>
      </w:r>
    </w:p>
    <w:p w14:paraId="1F9F9B5F" w14:textId="77777777" w:rsidR="00793BF0" w:rsidRDefault="0095191A" w:rsidP="00EF6C76">
      <w:pPr>
        <w:pStyle w:val="3GPPText"/>
        <w:rPr>
          <w:lang w:val="en-GB"/>
        </w:rPr>
      </w:pPr>
      <w:r w:rsidRPr="00AB396F">
        <w:rPr>
          <w:lang w:val="en-GB"/>
        </w:rPr>
        <w:t>First of all, in this particular case the resource collision for transmission and reception may need to be managed at some level. For example, it should be avoided that more than one member of a group transmit data toward</w:t>
      </w:r>
      <w:r w:rsidR="00AB396F" w:rsidRPr="00AB396F">
        <w:rPr>
          <w:lang w:val="en-GB"/>
        </w:rPr>
        <w:t>s</w:t>
      </w:r>
      <w:r w:rsidRPr="00AB396F">
        <w:rPr>
          <w:lang w:val="en-GB"/>
        </w:rPr>
        <w:t xml:space="preserve"> other members in the same resource.</w:t>
      </w:r>
      <w:r w:rsidR="00AB396F" w:rsidRPr="00AB396F">
        <w:rPr>
          <w:lang w:val="en-GB"/>
        </w:rPr>
        <w:t xml:space="preserve"> Such coll</w:t>
      </w:r>
      <w:r w:rsidR="00C23C19">
        <w:rPr>
          <w:lang w:val="en-GB"/>
        </w:rPr>
        <w:t>ided transmissions</w:t>
      </w:r>
      <w:r w:rsidR="00AB396F" w:rsidRPr="00AB396F">
        <w:rPr>
          <w:lang w:val="en-GB"/>
        </w:rPr>
        <w:t xml:space="preserve"> may not only interfere at a receiver, </w:t>
      </w:r>
      <w:r w:rsidR="00235EED">
        <w:rPr>
          <w:lang w:val="en-GB"/>
        </w:rPr>
        <w:t>they</w:t>
      </w:r>
      <w:r w:rsidR="00AB396F" w:rsidRPr="00AB396F">
        <w:rPr>
          <w:lang w:val="en-GB"/>
        </w:rPr>
        <w:t xml:space="preserve"> may also lead to the cases where the transmitting UEs miss each-other transmissions</w:t>
      </w:r>
      <w:r w:rsidR="00AB396F">
        <w:rPr>
          <w:lang w:val="en-GB"/>
        </w:rPr>
        <w:t xml:space="preserve"> without chances for retransmission</w:t>
      </w:r>
      <w:r w:rsidR="00AB396F" w:rsidRPr="00AB396F">
        <w:rPr>
          <w:lang w:val="en-GB"/>
        </w:rPr>
        <w:t>.</w:t>
      </w:r>
      <w:r w:rsidR="009E03FE">
        <w:rPr>
          <w:lang w:val="en-GB"/>
        </w:rPr>
        <w:t xml:space="preserve"> The following high level mechanisms can be studied to solve </w:t>
      </w:r>
      <w:r w:rsidR="00235EED">
        <w:rPr>
          <w:lang w:val="en-GB"/>
        </w:rPr>
        <w:t xml:space="preserve">the </w:t>
      </w:r>
      <w:r w:rsidR="009E03FE">
        <w:rPr>
          <w:lang w:val="en-GB"/>
        </w:rPr>
        <w:t>intra-group collision issues:</w:t>
      </w:r>
    </w:p>
    <w:p w14:paraId="49183E9D" w14:textId="77777777" w:rsidR="009E03FE" w:rsidRPr="005000D2" w:rsidRDefault="00255D5C" w:rsidP="00EF6C76">
      <w:pPr>
        <w:pStyle w:val="3GPPText"/>
        <w:rPr>
          <w:u w:val="single"/>
          <w:lang w:val="en-GB"/>
        </w:rPr>
      </w:pPr>
      <w:r>
        <w:rPr>
          <w:u w:val="single"/>
          <w:lang w:val="en-GB"/>
        </w:rPr>
        <w:t>“</w:t>
      </w:r>
      <w:r w:rsidR="009E03FE" w:rsidRPr="005000D2">
        <w:rPr>
          <w:u w:val="single"/>
          <w:lang w:val="en-GB"/>
        </w:rPr>
        <w:t>Proactive</w:t>
      </w:r>
      <w:r>
        <w:rPr>
          <w:u w:val="single"/>
          <w:lang w:val="en-GB"/>
        </w:rPr>
        <w:t>”</w:t>
      </w:r>
      <w:r w:rsidR="00C22DE7">
        <w:rPr>
          <w:u w:val="single"/>
          <w:lang w:val="en-GB"/>
        </w:rPr>
        <w:t xml:space="preserve"> </w:t>
      </w:r>
      <w:r w:rsidR="00883D32">
        <w:rPr>
          <w:u w:val="single"/>
          <w:lang w:val="en-GB"/>
        </w:rPr>
        <w:t xml:space="preserve">half-duplex collision </w:t>
      </w:r>
      <w:r w:rsidR="003211C8">
        <w:rPr>
          <w:u w:val="single"/>
          <w:lang w:val="en-GB"/>
        </w:rPr>
        <w:t>management type</w:t>
      </w:r>
    </w:p>
    <w:p w14:paraId="4226E23B" w14:textId="77777777" w:rsidR="009E03FE" w:rsidRDefault="009E03FE" w:rsidP="009E03FE">
      <w:pPr>
        <w:pStyle w:val="3GPPText"/>
        <w:numPr>
          <w:ilvl w:val="0"/>
          <w:numId w:val="21"/>
        </w:numPr>
        <w:rPr>
          <w:lang w:val="en-GB"/>
        </w:rPr>
      </w:pPr>
      <w:r w:rsidRPr="005000D2">
        <w:rPr>
          <w:b/>
          <w:lang w:val="en-GB"/>
        </w:rPr>
        <w:t>Higher layer floor control</w:t>
      </w:r>
      <w:r w:rsidRPr="005000D2">
        <w:rPr>
          <w:lang w:val="en-GB"/>
        </w:rPr>
        <w:t>. One can assume there is a floor control function at higher layers which precludes simultaneous message transmission within a group. At this point it is not clear what level of floor control can be deployed in a V2X system especially given the considerations on dynamic group formation.</w:t>
      </w:r>
    </w:p>
    <w:p w14:paraId="68C1B910" w14:textId="2111ADD8" w:rsidR="009E03FE" w:rsidRDefault="009E03FE" w:rsidP="009E03FE">
      <w:pPr>
        <w:pStyle w:val="3GPPText"/>
        <w:numPr>
          <w:ilvl w:val="0"/>
          <w:numId w:val="21"/>
        </w:numPr>
        <w:rPr>
          <w:lang w:val="en-GB"/>
        </w:rPr>
      </w:pPr>
      <w:r w:rsidRPr="005000D2">
        <w:rPr>
          <w:b/>
          <w:lang w:val="en-GB"/>
        </w:rPr>
        <w:lastRenderedPageBreak/>
        <w:t>Group resource management</w:t>
      </w:r>
      <w:r w:rsidRPr="005000D2">
        <w:rPr>
          <w:lang w:val="en-GB"/>
        </w:rPr>
        <w:t xml:space="preserve">. </w:t>
      </w:r>
      <w:r w:rsidR="00562C30">
        <w:rPr>
          <w:lang w:val="en-GB"/>
        </w:rPr>
        <w:t>There may be a group member ID management function which ensures the UEs in the group know each other’s unique group member ID so that these IDs may be unambiguously mapped to transmission resources in time domain multiplexing manner.</w:t>
      </w:r>
    </w:p>
    <w:p w14:paraId="6AE58D87" w14:textId="77777777" w:rsidR="00ED6636" w:rsidRDefault="00ED6636" w:rsidP="009E03FE">
      <w:pPr>
        <w:pStyle w:val="3GPPText"/>
        <w:numPr>
          <w:ilvl w:val="0"/>
          <w:numId w:val="21"/>
        </w:numPr>
        <w:rPr>
          <w:lang w:val="en-GB"/>
        </w:rPr>
      </w:pPr>
      <w:r w:rsidRPr="005000D2">
        <w:rPr>
          <w:b/>
          <w:lang w:val="en-GB"/>
        </w:rPr>
        <w:t>Channel access resource selection avoiding group collisions</w:t>
      </w:r>
      <w:r>
        <w:rPr>
          <w:lang w:val="en-GB"/>
        </w:rPr>
        <w:t>.</w:t>
      </w:r>
      <w:r w:rsidR="008834FD">
        <w:rPr>
          <w:lang w:val="en-GB"/>
        </w:rPr>
        <w:t xml:space="preserve"> Given that the group management functions may operate at relatively long time scale due to higher layer exchange, a lower layer collision avoidance mechanism may be needed for the faster time scale operation. In one example, the half-duplex collisions may be minimized during resource selection procedure so that time domain resources known (from prior transmissions) to be used by group members are given lower priority / weight for selection. For example, if there are near equally loaded resources in </w:t>
      </w:r>
      <w:r w:rsidR="009E5FA9">
        <w:rPr>
          <w:lang w:val="en-GB"/>
        </w:rPr>
        <w:t xml:space="preserve">two </w:t>
      </w:r>
      <w:r w:rsidR="008834FD">
        <w:rPr>
          <w:lang w:val="en-GB"/>
        </w:rPr>
        <w:t xml:space="preserve">different slots and one of the slots is known to be also used for group member transmission, the </w:t>
      </w:r>
      <w:r w:rsidR="009E5FA9">
        <w:rPr>
          <w:lang w:val="en-GB"/>
        </w:rPr>
        <w:t>slot</w:t>
      </w:r>
      <w:r w:rsidR="00235EED">
        <w:rPr>
          <w:lang w:val="en-GB"/>
        </w:rPr>
        <w:t>(s)</w:t>
      </w:r>
      <w:r w:rsidR="008834FD">
        <w:rPr>
          <w:lang w:val="en-GB"/>
        </w:rPr>
        <w:t xml:space="preserve"> </w:t>
      </w:r>
      <w:r w:rsidR="008F3A98">
        <w:rPr>
          <w:lang w:val="en-GB"/>
        </w:rPr>
        <w:t>without</w:t>
      </w:r>
      <w:r w:rsidR="008834FD">
        <w:rPr>
          <w:lang w:val="en-GB"/>
        </w:rPr>
        <w:t xml:space="preserve"> group member transmissions or with minimized </w:t>
      </w:r>
      <w:r w:rsidR="009E5FA9">
        <w:rPr>
          <w:lang w:val="en-GB"/>
        </w:rPr>
        <w:t xml:space="preserve">number of </w:t>
      </w:r>
      <w:r w:rsidR="008834FD">
        <w:rPr>
          <w:lang w:val="en-GB"/>
        </w:rPr>
        <w:t>group member transmissions</w:t>
      </w:r>
      <w:r w:rsidR="009E5FA9">
        <w:rPr>
          <w:lang w:val="en-GB"/>
        </w:rPr>
        <w:t xml:space="preserve"> may be prioritized for selection.</w:t>
      </w:r>
    </w:p>
    <w:p w14:paraId="1A6E5DD9" w14:textId="2D2346F8" w:rsidR="00BD73D8" w:rsidRDefault="00BD73D8" w:rsidP="00BD73D8">
      <w:pPr>
        <w:pStyle w:val="3GPPText"/>
        <w:jc w:val="center"/>
        <w:rPr>
          <w:rFonts w:asciiTheme="minorHAnsi" w:eastAsiaTheme="minorHAnsi" w:hAnsiTheme="minorHAnsi" w:cstheme="minorBidi"/>
          <w:szCs w:val="22"/>
        </w:rPr>
      </w:pPr>
      <w:r>
        <w:rPr>
          <w:rFonts w:asciiTheme="minorHAnsi" w:eastAsiaTheme="minorHAnsi" w:hAnsiTheme="minorHAnsi" w:cstheme="minorBidi"/>
          <w:szCs w:val="22"/>
        </w:rPr>
        <w:object w:dxaOrig="8475" w:dyaOrig="4905" w14:anchorId="11E58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245.5pt" o:ole="">
            <v:imagedata r:id="rId14" o:title=""/>
          </v:shape>
          <o:OLEObject Type="Embed" ProgID="Visio.Drawing.15" ShapeID="_x0000_i1025" DrawAspect="Content" ObjectID="_1602702311" r:id="rId15"/>
        </w:object>
      </w:r>
    </w:p>
    <w:p w14:paraId="3D6663EC" w14:textId="24872D7A" w:rsidR="00BD73D8" w:rsidRDefault="00BD73D8" w:rsidP="00BD73D8">
      <w:pPr>
        <w:pStyle w:val="Caption"/>
        <w:jc w:val="center"/>
      </w:pPr>
      <w:r>
        <w:t xml:space="preserve">Figure </w:t>
      </w:r>
      <w:r>
        <w:fldChar w:fldCharType="begin"/>
      </w:r>
      <w:r>
        <w:instrText xml:space="preserve"> SEQ Figure \* ARABIC </w:instrText>
      </w:r>
      <w:r>
        <w:fldChar w:fldCharType="separate"/>
      </w:r>
      <w:r w:rsidR="00282A74">
        <w:rPr>
          <w:noProof/>
        </w:rPr>
        <w:t>1</w:t>
      </w:r>
      <w:r>
        <w:fldChar w:fldCharType="end"/>
      </w:r>
      <w:r>
        <w:t>.</w:t>
      </w:r>
      <w:r w:rsidRPr="00BD73D8">
        <w:t xml:space="preserve"> Illustration group-collision-aware channel access and resource selection</w:t>
      </w:r>
    </w:p>
    <w:p w14:paraId="03735168" w14:textId="77777777" w:rsidR="009E03FE" w:rsidRPr="005000D2" w:rsidRDefault="00255D5C" w:rsidP="00EF6C76">
      <w:pPr>
        <w:pStyle w:val="3GPPText"/>
        <w:rPr>
          <w:u w:val="single"/>
          <w:lang w:val="en-GB"/>
        </w:rPr>
      </w:pPr>
      <w:r>
        <w:rPr>
          <w:u w:val="single"/>
          <w:lang w:val="en-GB"/>
        </w:rPr>
        <w:t>“</w:t>
      </w:r>
      <w:r w:rsidR="009E03FE" w:rsidRPr="005000D2">
        <w:rPr>
          <w:u w:val="single"/>
          <w:lang w:val="en-GB"/>
        </w:rPr>
        <w:t>Reactive</w:t>
      </w:r>
      <w:r>
        <w:rPr>
          <w:u w:val="single"/>
          <w:lang w:val="en-GB"/>
        </w:rPr>
        <w:t>”</w:t>
      </w:r>
      <w:r w:rsidR="003211C8">
        <w:rPr>
          <w:u w:val="single"/>
          <w:lang w:val="en-GB"/>
        </w:rPr>
        <w:t xml:space="preserve"> </w:t>
      </w:r>
      <w:r w:rsidR="00883D32">
        <w:rPr>
          <w:u w:val="single"/>
          <w:lang w:val="en-GB"/>
        </w:rPr>
        <w:t xml:space="preserve">half-duplex collision management </w:t>
      </w:r>
      <w:r w:rsidR="003211C8">
        <w:rPr>
          <w:u w:val="single"/>
          <w:lang w:val="en-GB"/>
        </w:rPr>
        <w:t>type</w:t>
      </w:r>
    </w:p>
    <w:p w14:paraId="7A06C2D7" w14:textId="77777777" w:rsidR="005000D2" w:rsidRPr="005000D2" w:rsidRDefault="005000D2" w:rsidP="00EF6C76">
      <w:pPr>
        <w:pStyle w:val="3GPPText"/>
        <w:numPr>
          <w:ilvl w:val="0"/>
          <w:numId w:val="21"/>
        </w:numPr>
        <w:rPr>
          <w:lang w:val="en-GB"/>
        </w:rPr>
      </w:pPr>
      <w:r w:rsidRPr="005000D2">
        <w:rPr>
          <w:b/>
          <w:lang w:val="en-GB"/>
        </w:rPr>
        <w:t>RX side collision indication</w:t>
      </w:r>
      <w:r>
        <w:rPr>
          <w:lang w:val="en-GB"/>
        </w:rPr>
        <w:t xml:space="preserve">. </w:t>
      </w:r>
      <w:r w:rsidR="00750AEA" w:rsidRPr="005000D2">
        <w:rPr>
          <w:lang w:val="en-GB"/>
        </w:rPr>
        <w:t xml:space="preserve">Another option to resolve half-duplex collisions in a group is to </w:t>
      </w:r>
      <w:r w:rsidR="008337C4">
        <w:rPr>
          <w:lang w:val="en-GB"/>
        </w:rPr>
        <w:t>enable</w:t>
      </w:r>
      <w:r w:rsidR="00750AEA" w:rsidRPr="005000D2">
        <w:rPr>
          <w:lang w:val="en-GB"/>
        </w:rPr>
        <w:t xml:space="preserve"> UE(s) which detect multiple simultaneous transmissions towards the same group ID to send NACK or to send a dedicated sign</w:t>
      </w:r>
      <w:r w:rsidRPr="005000D2">
        <w:rPr>
          <w:lang w:val="en-GB"/>
        </w:rPr>
        <w:t>al with collision announcement.</w:t>
      </w:r>
    </w:p>
    <w:p w14:paraId="4280B239" w14:textId="77777777" w:rsidR="00C22DE7" w:rsidRPr="00C22DE7" w:rsidRDefault="00C22DE7" w:rsidP="00C22DE7">
      <w:pPr>
        <w:pStyle w:val="3GPPText"/>
        <w:rPr>
          <w:lang w:val="en-GB"/>
        </w:rPr>
      </w:pPr>
      <w:r w:rsidRPr="00C22DE7">
        <w:rPr>
          <w:lang w:val="en-GB"/>
        </w:rPr>
        <w:t>It is expected that at least one proactive and at least one reactive mechanism need to be designed in order to ensure high reliability requested by the NR V2X advanced use cases.</w:t>
      </w:r>
      <w:r>
        <w:rPr>
          <w:lang w:val="en-GB"/>
        </w:rPr>
        <w:t xml:space="preserve"> </w:t>
      </w:r>
    </w:p>
    <w:p w14:paraId="5E421AD5" w14:textId="77777777" w:rsidR="00D62166" w:rsidRDefault="00D62166" w:rsidP="00C22DE7">
      <w:pPr>
        <w:pStyle w:val="3GPPText"/>
        <w:rPr>
          <w:lang w:val="en-GB"/>
        </w:rPr>
      </w:pPr>
    </w:p>
    <w:p w14:paraId="290C4D53" w14:textId="77777777" w:rsidR="00C22DE7" w:rsidRDefault="00C22DE7" w:rsidP="003E6EF1">
      <w:pPr>
        <w:pStyle w:val="3GPPText"/>
        <w:numPr>
          <w:ilvl w:val="0"/>
          <w:numId w:val="10"/>
        </w:numPr>
      </w:pPr>
    </w:p>
    <w:p w14:paraId="57FF2ADD" w14:textId="77777777" w:rsidR="00C22DE7" w:rsidRDefault="00C22DE7" w:rsidP="00C22DE7">
      <w:pPr>
        <w:pStyle w:val="3GPPText"/>
        <w:numPr>
          <w:ilvl w:val="1"/>
          <w:numId w:val="12"/>
        </w:numPr>
        <w:rPr>
          <w:b/>
          <w:lang w:val="en-GB"/>
        </w:rPr>
      </w:pPr>
      <w:r>
        <w:rPr>
          <w:b/>
          <w:lang w:val="en-GB"/>
        </w:rPr>
        <w:t>Support both proactive and reactive intra-group half-duplex collision avoidance types</w:t>
      </w:r>
    </w:p>
    <w:p w14:paraId="731C4596" w14:textId="77777777" w:rsidR="00C22DE7" w:rsidRDefault="00C22DE7" w:rsidP="00C22DE7">
      <w:pPr>
        <w:pStyle w:val="3GPPText"/>
        <w:numPr>
          <w:ilvl w:val="2"/>
          <w:numId w:val="12"/>
        </w:numPr>
        <w:rPr>
          <w:b/>
          <w:lang w:val="en-GB"/>
        </w:rPr>
      </w:pPr>
      <w:r>
        <w:rPr>
          <w:b/>
          <w:lang w:val="en-GB"/>
        </w:rPr>
        <w:t>For the proactive type</w:t>
      </w:r>
      <w:r w:rsidR="003211C8">
        <w:rPr>
          <w:b/>
          <w:lang w:val="en-GB"/>
        </w:rPr>
        <w:t>, study further group resource management and intra-group collision aware channel access mechanisms</w:t>
      </w:r>
    </w:p>
    <w:p w14:paraId="1EA67B83" w14:textId="77777777" w:rsidR="003211C8" w:rsidRDefault="003211C8" w:rsidP="00C22DE7">
      <w:pPr>
        <w:pStyle w:val="3GPPText"/>
        <w:numPr>
          <w:ilvl w:val="2"/>
          <w:numId w:val="12"/>
        </w:numPr>
        <w:rPr>
          <w:b/>
          <w:lang w:val="en-GB"/>
        </w:rPr>
      </w:pPr>
      <w:r>
        <w:rPr>
          <w:b/>
          <w:lang w:val="en-GB"/>
        </w:rPr>
        <w:t xml:space="preserve">For the reactive type, study further group HARQ-ACK feedback based collision avoidance and dedicated collision announcement </w:t>
      </w:r>
      <w:r w:rsidR="00F76B28">
        <w:rPr>
          <w:b/>
          <w:lang w:val="en-GB"/>
        </w:rPr>
        <w:t>signalling</w:t>
      </w:r>
    </w:p>
    <w:p w14:paraId="73DD1958" w14:textId="77777777" w:rsidR="00F76B28" w:rsidRDefault="00F76B28" w:rsidP="00F76B28">
      <w:pPr>
        <w:pStyle w:val="3GPPText"/>
        <w:rPr>
          <w:b/>
          <w:lang w:val="en-GB"/>
        </w:rPr>
      </w:pPr>
    </w:p>
    <w:p w14:paraId="04222D20" w14:textId="77777777" w:rsidR="009E03FE" w:rsidRPr="00C22DE7" w:rsidRDefault="00C22DE7" w:rsidP="00C22DE7">
      <w:pPr>
        <w:pStyle w:val="3GPPH2"/>
      </w:pPr>
      <w:r w:rsidRPr="00C22DE7">
        <w:lastRenderedPageBreak/>
        <w:t xml:space="preserve">Group </w:t>
      </w:r>
      <w:r w:rsidR="00F76B28">
        <w:t>R</w:t>
      </w:r>
      <w:r w:rsidRPr="00C22DE7">
        <w:t xml:space="preserve">esource </w:t>
      </w:r>
      <w:r w:rsidR="00F76B28">
        <w:t>M</w:t>
      </w:r>
      <w:r w:rsidRPr="00C22DE7">
        <w:t>anagement</w:t>
      </w:r>
    </w:p>
    <w:p w14:paraId="2E29C452" w14:textId="0C88C4B5" w:rsidR="00B37122" w:rsidRDefault="00B37122" w:rsidP="00B37122">
      <w:pPr>
        <w:pStyle w:val="3GPPText"/>
      </w:pPr>
      <w:r>
        <w:t xml:space="preserve">Another direction that can be analyzed for groupcast communication relates to resource alignment or resource coordination within a group, so that group members do not compete with each other for resources. This may imply, that one of the UEs plays </w:t>
      </w:r>
      <w:r w:rsidR="00FE4894">
        <w:t xml:space="preserve">functions </w:t>
      </w:r>
      <w:r>
        <w:t>of radio-resource management</w:t>
      </w:r>
      <w:r w:rsidR="00FE4894">
        <w:t xml:space="preserve"> and</w:t>
      </w:r>
      <w:r>
        <w:t xml:space="preserve"> </w:t>
      </w:r>
      <w:r w:rsidR="009A0336">
        <w:t xml:space="preserve">resource </w:t>
      </w:r>
      <w:r>
        <w:t>allocation for other UEs</w:t>
      </w:r>
      <w:r w:rsidR="008A5CC9">
        <w:t>, i.e. as discussed in the context of mode-2d</w:t>
      </w:r>
      <w:r>
        <w:t xml:space="preserve">. In general, such approaches contradict overall distributed architecture </w:t>
      </w:r>
      <w:r w:rsidR="00FE4894">
        <w:t xml:space="preserve">principles </w:t>
      </w:r>
      <w:r>
        <w:t>and do not fit well dynamic</w:t>
      </w:r>
      <w:r w:rsidR="00FE4894">
        <w:t xml:space="preserve"> and distributed</w:t>
      </w:r>
      <w:r>
        <w:t xml:space="preserve"> radio-environments that can be observed in vehicular use cases.</w:t>
      </w:r>
      <w:r w:rsidR="00FE4894">
        <w:t xml:space="preserve"> </w:t>
      </w:r>
      <w:r w:rsidR="00DD7302">
        <w:t xml:space="preserve">Therefore we do not see much motivation to optimize groupcast communication schemes supporting dynamic radio-resource management by one of the UEs (e.g. master UE). On the other hand mechanisms based on semi-static resource partitioning can be considered and can be implemented </w:t>
      </w:r>
      <w:r w:rsidR="009A0336">
        <w:t xml:space="preserve">(e.g. </w:t>
      </w:r>
      <w:r w:rsidR="00DD7302">
        <w:t xml:space="preserve">through upper layer signaling to assign different resource pools or </w:t>
      </w:r>
      <w:r w:rsidR="009A0336">
        <w:t xml:space="preserve">transmission </w:t>
      </w:r>
      <w:r w:rsidR="00DD7302">
        <w:t xml:space="preserve">patterns to different group members </w:t>
      </w:r>
      <w:r w:rsidR="009A0336">
        <w:t xml:space="preserve">e.g. </w:t>
      </w:r>
      <w:r w:rsidR="00DD7302">
        <w:t>resource pools or sub</w:t>
      </w:r>
      <w:r w:rsidR="009A0336">
        <w:t>-</w:t>
      </w:r>
      <w:r w:rsidR="00DD7302">
        <w:t>pools for transmission</w:t>
      </w:r>
      <w:r w:rsidR="009A0336">
        <w:t xml:space="preserve"> within a group</w:t>
      </w:r>
      <w:r w:rsidR="00DD7302">
        <w:t xml:space="preserve">). </w:t>
      </w:r>
      <w:r w:rsidR="009A0336">
        <w:t>When resource partitioning</w:t>
      </w:r>
      <w:r w:rsidR="003C45D6">
        <w:t xml:space="preserve">/coordination </w:t>
      </w:r>
      <w:r w:rsidR="009A0336">
        <w:t xml:space="preserve">concepts are applied, </w:t>
      </w:r>
      <w:r w:rsidR="00DD7302">
        <w:t xml:space="preserve">we assume that </w:t>
      </w:r>
      <w:r w:rsidR="009A0336">
        <w:t xml:space="preserve">the </w:t>
      </w:r>
      <w:r w:rsidR="00DD7302">
        <w:t xml:space="preserve">same channel access conditions and criteria </w:t>
      </w:r>
      <w:r w:rsidR="003C45D6">
        <w:t>can be</w:t>
      </w:r>
      <w:r w:rsidR="00DD7302">
        <w:t xml:space="preserve"> reused.</w:t>
      </w:r>
    </w:p>
    <w:p w14:paraId="135D5143" w14:textId="77777777" w:rsidR="007F518D" w:rsidRDefault="007F518D" w:rsidP="00B37122">
      <w:pPr>
        <w:pStyle w:val="3GPPText"/>
      </w:pPr>
    </w:p>
    <w:p w14:paraId="7E033826" w14:textId="77777777" w:rsidR="003C45D6" w:rsidRDefault="003C45D6" w:rsidP="00AC2FD0">
      <w:pPr>
        <w:pStyle w:val="3GPPText"/>
        <w:numPr>
          <w:ilvl w:val="0"/>
          <w:numId w:val="10"/>
        </w:numPr>
      </w:pPr>
    </w:p>
    <w:p w14:paraId="5C8E0E94" w14:textId="77777777" w:rsidR="003C45D6" w:rsidRPr="003C45D6" w:rsidRDefault="003C45D6" w:rsidP="00C44B04">
      <w:pPr>
        <w:pStyle w:val="3GPPText"/>
        <w:numPr>
          <w:ilvl w:val="1"/>
          <w:numId w:val="12"/>
        </w:numPr>
        <w:rPr>
          <w:b/>
          <w:lang w:val="en-GB"/>
        </w:rPr>
      </w:pPr>
      <w:r w:rsidRPr="003C45D6">
        <w:rPr>
          <w:b/>
          <w:lang w:val="en-GB"/>
        </w:rPr>
        <w:t>Study mechanisms for</w:t>
      </w:r>
      <w:r w:rsidR="00F80A8A">
        <w:rPr>
          <w:b/>
          <w:lang w:val="en-GB"/>
        </w:rPr>
        <w:t xml:space="preserve"> intra-group </w:t>
      </w:r>
      <w:r w:rsidRPr="003C45D6">
        <w:rPr>
          <w:b/>
          <w:lang w:val="en-GB"/>
        </w:rPr>
        <w:t>resource coordination/alignment based on resource p</w:t>
      </w:r>
      <w:r w:rsidR="00DC28A0">
        <w:rPr>
          <w:b/>
          <w:lang w:val="en-GB"/>
        </w:rPr>
        <w:t xml:space="preserve">artitioning principles within </w:t>
      </w:r>
      <w:r w:rsidRPr="003C45D6">
        <w:rPr>
          <w:b/>
          <w:lang w:val="en-GB"/>
        </w:rPr>
        <w:t>distributed resource allocation modes</w:t>
      </w:r>
    </w:p>
    <w:p w14:paraId="50D21882" w14:textId="77777777" w:rsidR="00B37122" w:rsidRDefault="003C45D6" w:rsidP="00C44B04">
      <w:pPr>
        <w:pStyle w:val="3GPPText"/>
        <w:numPr>
          <w:ilvl w:val="1"/>
          <w:numId w:val="12"/>
        </w:numPr>
        <w:rPr>
          <w:b/>
          <w:lang w:val="en-GB"/>
        </w:rPr>
      </w:pPr>
      <w:r w:rsidRPr="003C45D6">
        <w:rPr>
          <w:b/>
          <w:lang w:val="en-GB"/>
        </w:rPr>
        <w:t>Do not consider dynamic slot level radio-resource management for intra-group communication</w:t>
      </w:r>
    </w:p>
    <w:p w14:paraId="27031DC7" w14:textId="77777777" w:rsidR="007F518D" w:rsidRDefault="007F518D" w:rsidP="00774E0D">
      <w:pPr>
        <w:pStyle w:val="3GPPText"/>
        <w:rPr>
          <w:lang w:val="en-GB"/>
        </w:rPr>
      </w:pPr>
    </w:p>
    <w:p w14:paraId="3D9A1A02" w14:textId="77777777" w:rsidR="001A518C" w:rsidRDefault="003C45D6" w:rsidP="00774E0D">
      <w:pPr>
        <w:pStyle w:val="3GPPText"/>
        <w:rPr>
          <w:lang w:val="en-GB"/>
        </w:rPr>
      </w:pPr>
      <w:r>
        <w:rPr>
          <w:lang w:val="en-GB"/>
        </w:rPr>
        <w:t xml:space="preserve">On top of the proposed frameworks, UE may utilize radio-layer techniques applicable for unicast communication </w:t>
      </w:r>
      <w:r w:rsidR="004C6E45">
        <w:rPr>
          <w:lang w:val="en-GB"/>
        </w:rPr>
        <w:t>such as channel quality state information feedback, power control, MIMO transmission scheme, etc</w:t>
      </w:r>
      <w:r>
        <w:rPr>
          <w:lang w:val="en-GB"/>
        </w:rPr>
        <w:t>.</w:t>
      </w:r>
      <w:r w:rsidR="004C6E45">
        <w:rPr>
          <w:lang w:val="en-GB"/>
        </w:rPr>
        <w:t xml:space="preserve"> More details on these aspects are discussed in the next section.</w:t>
      </w:r>
    </w:p>
    <w:p w14:paraId="5BE499D7" w14:textId="77777777" w:rsidR="00284957" w:rsidRDefault="00BF30F6" w:rsidP="00BF30F6">
      <w:pPr>
        <w:pStyle w:val="3GPPH1"/>
      </w:pPr>
      <w:r>
        <w:t>Unicast</w:t>
      </w:r>
    </w:p>
    <w:p w14:paraId="6BEEA226" w14:textId="77777777" w:rsidR="00EA185B" w:rsidRDefault="003C45D6" w:rsidP="00EA185B">
      <w:pPr>
        <w:pStyle w:val="3GPPText"/>
        <w:rPr>
          <w:lang w:val="en-GB"/>
        </w:rPr>
      </w:pPr>
      <w:r>
        <w:rPr>
          <w:lang w:val="en-GB"/>
        </w:rPr>
        <w:t xml:space="preserve">When unicast </w:t>
      </w:r>
      <w:r w:rsidR="00402B5D">
        <w:rPr>
          <w:lang w:val="en-GB"/>
        </w:rPr>
        <w:t xml:space="preserve">sidelink </w:t>
      </w:r>
      <w:r>
        <w:rPr>
          <w:lang w:val="en-GB"/>
        </w:rPr>
        <w:t>communication is considered</w:t>
      </w:r>
      <w:r w:rsidR="00402B5D">
        <w:rPr>
          <w:lang w:val="en-GB"/>
        </w:rPr>
        <w:t xml:space="preserve">, more opportunities become possible for sidelink performance optimization. In particular, </w:t>
      </w:r>
      <w:r w:rsidR="007F518D">
        <w:rPr>
          <w:lang w:val="en-GB"/>
        </w:rPr>
        <w:t xml:space="preserve">sophisticated </w:t>
      </w:r>
      <w:r w:rsidR="00402B5D">
        <w:rPr>
          <w:lang w:val="en-GB"/>
        </w:rPr>
        <w:t>link adaptation and power control techniques can be in consider</w:t>
      </w:r>
      <w:r w:rsidR="00473D42">
        <w:rPr>
          <w:lang w:val="en-GB"/>
        </w:rPr>
        <w:t>ation</w:t>
      </w:r>
      <w:r w:rsidR="00402B5D">
        <w:rPr>
          <w:lang w:val="en-GB"/>
        </w:rPr>
        <w:t xml:space="preserve">. </w:t>
      </w:r>
      <w:r w:rsidR="007F518D">
        <w:rPr>
          <w:lang w:val="en-GB"/>
        </w:rPr>
        <w:t xml:space="preserve">The </w:t>
      </w:r>
      <w:r w:rsidR="00402B5D">
        <w:rPr>
          <w:lang w:val="en-GB"/>
        </w:rPr>
        <w:t xml:space="preserve">unicast communication in sidelink </w:t>
      </w:r>
      <w:r w:rsidR="007F518D">
        <w:rPr>
          <w:lang w:val="en-GB"/>
        </w:rPr>
        <w:t xml:space="preserve">eV2X </w:t>
      </w:r>
      <w:r w:rsidR="00402B5D">
        <w:rPr>
          <w:lang w:val="en-GB"/>
        </w:rPr>
        <w:t xml:space="preserve">radio-environments </w:t>
      </w:r>
      <w:r w:rsidR="00473D42">
        <w:rPr>
          <w:lang w:val="en-GB"/>
        </w:rPr>
        <w:t xml:space="preserve">may be </w:t>
      </w:r>
      <w:r w:rsidR="00402B5D">
        <w:rPr>
          <w:lang w:val="en-GB"/>
        </w:rPr>
        <w:t xml:space="preserve">challenging due to various traffic mixture as well as </w:t>
      </w:r>
      <w:r w:rsidR="00473D42">
        <w:rPr>
          <w:lang w:val="en-GB"/>
        </w:rPr>
        <w:t xml:space="preserve">mobile </w:t>
      </w:r>
      <w:r w:rsidR="00402B5D">
        <w:rPr>
          <w:lang w:val="en-GB"/>
        </w:rPr>
        <w:t>vehicular-environments</w:t>
      </w:r>
      <w:r w:rsidR="007F518D">
        <w:rPr>
          <w:lang w:val="en-GB"/>
        </w:rPr>
        <w:t xml:space="preserve"> and dynamic interference</w:t>
      </w:r>
      <w:r w:rsidR="00402B5D">
        <w:rPr>
          <w:lang w:val="en-GB"/>
        </w:rPr>
        <w:t>. Therefore the specific standardized techniques for CQI reporting and link adaptation become challenging</w:t>
      </w:r>
      <w:r w:rsidR="00C9250D">
        <w:rPr>
          <w:lang w:val="en-GB"/>
        </w:rPr>
        <w:t xml:space="preserve"> and less valuable</w:t>
      </w:r>
      <w:r w:rsidR="00402B5D">
        <w:rPr>
          <w:lang w:val="en-GB"/>
        </w:rPr>
        <w:t>.</w:t>
      </w:r>
    </w:p>
    <w:p w14:paraId="3CCF6BDD" w14:textId="77777777" w:rsidR="00402B5D" w:rsidRDefault="00402B5D" w:rsidP="00EA185B">
      <w:pPr>
        <w:pStyle w:val="3GPPText"/>
        <w:rPr>
          <w:lang w:val="en-GB"/>
        </w:rPr>
      </w:pPr>
      <w:r>
        <w:rPr>
          <w:lang w:val="en-GB"/>
        </w:rPr>
        <w:t>On the other hand possibility of feedback is a unique attribute for unicast communication links and thus should be exploited as much as possible</w:t>
      </w:r>
      <w:r w:rsidR="00F80A8A">
        <w:rPr>
          <w:lang w:val="en-GB"/>
        </w:rPr>
        <w:t xml:space="preserve"> without </w:t>
      </w:r>
      <w:r w:rsidR="00473D42">
        <w:rPr>
          <w:lang w:val="en-GB"/>
        </w:rPr>
        <w:t xml:space="preserve">substantially </w:t>
      </w:r>
      <w:r w:rsidR="00F80A8A">
        <w:rPr>
          <w:lang w:val="en-GB"/>
        </w:rPr>
        <w:t>violating common channel access principles and resource reservation concepts</w:t>
      </w:r>
      <w:r>
        <w:rPr>
          <w:lang w:val="en-GB"/>
        </w:rPr>
        <w:t>.</w:t>
      </w:r>
      <w:r w:rsidR="00C9250D">
        <w:rPr>
          <w:lang w:val="en-GB"/>
        </w:rPr>
        <w:t xml:space="preserve"> In particular, receiver UE can provide ACK/NACK for sidelink transmission. In addition in case of unicast links receiver may be able to assist in resource selection for transmission, given that information at the TX side is not optimal due to possibly asymmetric interference conditions.</w:t>
      </w:r>
    </w:p>
    <w:p w14:paraId="7C69D207" w14:textId="77777777" w:rsidR="00FD0160" w:rsidRPr="00FD0160" w:rsidRDefault="00FD0160" w:rsidP="00CB7066">
      <w:pPr>
        <w:pStyle w:val="3GPPText"/>
      </w:pPr>
      <w:r w:rsidRPr="00FD0160">
        <w:t>Regardless of particular channel access approaches</w:t>
      </w:r>
      <w:r w:rsidR="00A96DA4">
        <w:t xml:space="preserve"> being discussed in the resource allocation topic</w:t>
      </w:r>
      <w:r w:rsidRPr="00FD0160">
        <w:t xml:space="preserve">, </w:t>
      </w:r>
      <w:r w:rsidR="00E745D3">
        <w:t>in addition to a baseline distributed communication</w:t>
      </w:r>
      <w:r w:rsidR="00A96DA4">
        <w:t xml:space="preserve"> mode</w:t>
      </w:r>
      <w:r w:rsidR="00E745D3">
        <w:t xml:space="preserve">, </w:t>
      </w:r>
      <w:r w:rsidR="00A96DA4">
        <w:t>a new mode optimized for unicast communication may be introduced</w:t>
      </w:r>
      <w:r w:rsidR="001021F3">
        <w:t>. This mode may be currently classified as Mode-2b where there is assistance information coming from RX side</w:t>
      </w:r>
      <w:r w:rsidRPr="00FD0160">
        <w:t>:</w:t>
      </w:r>
    </w:p>
    <w:p w14:paraId="02AB4118" w14:textId="77777777" w:rsidR="00FD0160" w:rsidRDefault="00CB7066" w:rsidP="00E745D3">
      <w:pPr>
        <w:pStyle w:val="3GPPAgreements"/>
      </w:pPr>
      <w:r w:rsidRPr="00A03C04">
        <w:rPr>
          <w:u w:val="single"/>
        </w:rPr>
        <w:t>TX + RX based distributed scheduling mode</w:t>
      </w:r>
      <w:r w:rsidR="00041E92">
        <w:t xml:space="preserve"> </w:t>
      </w:r>
      <w:r w:rsidR="00095A07">
        <w:t xml:space="preserve">(see </w:t>
      </w:r>
      <w:r w:rsidR="00095A07" w:rsidRPr="00095A07">
        <w:fldChar w:fldCharType="begin"/>
      </w:r>
      <w:r w:rsidR="00095A07" w:rsidRPr="00095A07">
        <w:instrText xml:space="preserve"> REF _Ref513305204 \h  \* MERGEFORMAT </w:instrText>
      </w:r>
      <w:r w:rsidR="00095A07" w:rsidRPr="00095A07">
        <w:fldChar w:fldCharType="separate"/>
      </w:r>
      <w:r w:rsidR="00282A74" w:rsidRPr="00282A74">
        <w:t xml:space="preserve">Figure </w:t>
      </w:r>
      <w:r w:rsidR="00282A74" w:rsidRPr="00282A74">
        <w:rPr>
          <w:noProof/>
        </w:rPr>
        <w:t>2</w:t>
      </w:r>
      <w:r w:rsidR="00095A07" w:rsidRPr="00095A07">
        <w:fldChar w:fldCharType="end"/>
      </w:r>
      <w:r w:rsidR="00095A07" w:rsidRPr="00095A07">
        <w:t>)</w:t>
      </w:r>
      <w:r w:rsidR="00041E92">
        <w:t>:</w:t>
      </w:r>
      <w:r w:rsidR="00E745D3">
        <w:t xml:space="preserve"> </w:t>
      </w:r>
      <w:r w:rsidR="00041E92">
        <w:t xml:space="preserve">In this mode </w:t>
      </w:r>
      <w:r w:rsidR="00FD0160">
        <w:t xml:space="preserve">a three-step approach </w:t>
      </w:r>
      <w:r w:rsidR="00041E92">
        <w:t xml:space="preserve">is used. Transmitter (UE#1) sends a sidelink scheduling request (SR) towards receiver (UE#2). It is implied that SR carries information on </w:t>
      </w:r>
      <w:r w:rsidR="00FD0160">
        <w:t xml:space="preserve">IDs, buffer state, resource allocation information, etc. </w:t>
      </w:r>
      <w:r w:rsidR="00041E92">
        <w:t xml:space="preserve">Receiver (UE#2) responds with </w:t>
      </w:r>
      <w:r w:rsidR="00FD0160">
        <w:t xml:space="preserve">a scheduling grant (SG) indicating at least </w:t>
      </w:r>
      <w:r w:rsidR="00041E92">
        <w:t xml:space="preserve">preferred by receiver </w:t>
      </w:r>
      <w:r w:rsidR="00FD0160">
        <w:t>parameters for data</w:t>
      </w:r>
      <w:r w:rsidR="00041E92">
        <w:t xml:space="preserve"> transmission</w:t>
      </w:r>
      <w:r w:rsidR="00FD0160">
        <w:t xml:space="preserve">. The final step is to transmit </w:t>
      </w:r>
      <w:proofErr w:type="spellStart"/>
      <w:r w:rsidR="0049044C">
        <w:t>SA+</w:t>
      </w:r>
      <w:r w:rsidR="00E745D3">
        <w:t>D</w:t>
      </w:r>
      <w:r w:rsidR="00FD0160">
        <w:t>ata</w:t>
      </w:r>
      <w:proofErr w:type="spellEnd"/>
      <w:r w:rsidR="00FD0160">
        <w:t xml:space="preserve"> </w:t>
      </w:r>
      <w:r w:rsidR="00041E92">
        <w:t xml:space="preserve">by (UE#1) </w:t>
      </w:r>
      <w:r w:rsidR="0049044C">
        <w:t xml:space="preserve">either </w:t>
      </w:r>
      <w:r w:rsidR="00FD0160">
        <w:t>following the transmission parameters from SG (e.g. allocated resources for transmission)</w:t>
      </w:r>
      <w:r w:rsidR="0049044C">
        <w:t xml:space="preserve"> or using them to make its own decision</w:t>
      </w:r>
      <w:r w:rsidR="00FD0160">
        <w:t xml:space="preserve">. This mode </w:t>
      </w:r>
      <w:r w:rsidR="00041E92">
        <w:t xml:space="preserve">of unicast operation </w:t>
      </w:r>
      <w:r w:rsidR="00FD0160">
        <w:t>enables optimization of TX resources from RX perspective.</w:t>
      </w:r>
      <w:r w:rsidR="00041E92">
        <w:t xml:space="preserve"> The SR when sent may also indicate resource for SG which is considered optimal from TX perspective.</w:t>
      </w:r>
    </w:p>
    <w:p w14:paraId="7EECF494" w14:textId="77777777" w:rsidR="0049044C" w:rsidRDefault="001021F3" w:rsidP="001021F3">
      <w:pPr>
        <w:pStyle w:val="3GPPAgreements"/>
        <w:numPr>
          <w:ilvl w:val="0"/>
          <w:numId w:val="0"/>
        </w:numPr>
        <w:jc w:val="center"/>
      </w:pPr>
      <w:r>
        <w:object w:dxaOrig="3406" w:dyaOrig="1591" w14:anchorId="5D1DC5EB">
          <v:shape id="_x0000_i1026" type="#_x0000_t75" style="width:170.5pt;height:79.5pt" o:ole="">
            <v:imagedata r:id="rId16" o:title=""/>
          </v:shape>
          <o:OLEObject Type="Embed" ProgID="Visio.Drawing.15" ShapeID="_x0000_i1026" DrawAspect="Content" ObjectID="_1602702312" r:id="rId17"/>
        </w:object>
      </w:r>
    </w:p>
    <w:p w14:paraId="636FE12E" w14:textId="33D5D6E6" w:rsidR="00FD0160" w:rsidRPr="00F1666A" w:rsidRDefault="00FD0160" w:rsidP="00FD0160">
      <w:pPr>
        <w:jc w:val="center"/>
        <w:rPr>
          <w:b/>
        </w:rPr>
      </w:pPr>
      <w:bookmarkStart w:id="2"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282A74">
        <w:rPr>
          <w:b/>
          <w:noProof/>
        </w:rPr>
        <w:t>2</w:t>
      </w:r>
      <w:r w:rsidRPr="00F1666A">
        <w:rPr>
          <w:b/>
        </w:rPr>
        <w:fldChar w:fldCharType="end"/>
      </w:r>
      <w:bookmarkEnd w:id="2"/>
      <w:r w:rsidRPr="00F1666A">
        <w:rPr>
          <w:b/>
        </w:rPr>
        <w:t xml:space="preserve">. Illustration of distributed scheduling mode </w:t>
      </w:r>
      <w:r w:rsidR="00AE0CA9">
        <w:rPr>
          <w:b/>
        </w:rPr>
        <w:t>with RX assistance</w:t>
      </w:r>
      <w:r w:rsidRPr="00F1666A">
        <w:rPr>
          <w:b/>
        </w:rPr>
        <w:t>.</w:t>
      </w:r>
    </w:p>
    <w:p w14:paraId="561E8597" w14:textId="77777777" w:rsidR="00F80A8A" w:rsidRDefault="008B26B9" w:rsidP="00774E0D">
      <w:pPr>
        <w:pStyle w:val="3GPPText"/>
        <w:rPr>
          <w:lang w:val="en-GB"/>
        </w:rPr>
      </w:pPr>
      <w:r>
        <w:rPr>
          <w:lang w:val="en-GB"/>
        </w:rPr>
        <w:t xml:space="preserve">Note that there may be different options in terms of channel access for transmission of scheduling request, scheduling grants and data itself. In general all </w:t>
      </w:r>
      <w:r w:rsidR="00A96DA4">
        <w:rPr>
          <w:lang w:val="en-GB"/>
        </w:rPr>
        <w:t xml:space="preserve">of these transmissions can be </w:t>
      </w:r>
      <w:r>
        <w:rPr>
          <w:lang w:val="en-GB"/>
        </w:rPr>
        <w:t>part of common sidelink channel access and resource selection procedures combined with resource reservation mechanisms.</w:t>
      </w:r>
    </w:p>
    <w:p w14:paraId="6BF7D090" w14:textId="77777777" w:rsidR="005D7691" w:rsidRPr="00BD33AF" w:rsidRDefault="005D7691" w:rsidP="005D7691">
      <w:pPr>
        <w:pStyle w:val="3GPPText"/>
        <w:rPr>
          <w:lang w:val="en-GB"/>
        </w:rPr>
      </w:pPr>
      <w:r w:rsidRPr="00BD33AF">
        <w:rPr>
          <w:lang w:val="en-GB"/>
        </w:rPr>
        <w:t xml:space="preserve">Potential performance benefits of such distributed scheduling are presented in </w:t>
      </w:r>
      <w:r w:rsidRPr="00BD33AF">
        <w:rPr>
          <w:lang w:val="en-GB"/>
        </w:rPr>
        <w:fldChar w:fldCharType="begin"/>
      </w:r>
      <w:r w:rsidRPr="00BD33AF">
        <w:rPr>
          <w:lang w:val="en-GB"/>
        </w:rPr>
        <w:instrText xml:space="preserve"> REF _Ref525925575 \h  \* MERGEFORMAT </w:instrText>
      </w:r>
      <w:r w:rsidRPr="00BD33AF">
        <w:rPr>
          <w:lang w:val="en-GB"/>
        </w:rPr>
      </w:r>
      <w:r w:rsidRPr="00BD33AF">
        <w:rPr>
          <w:lang w:val="en-GB"/>
        </w:rPr>
        <w:fldChar w:fldCharType="separate"/>
      </w:r>
      <w:r w:rsidR="00282A74" w:rsidRPr="00282A74">
        <w:t xml:space="preserve">Figure </w:t>
      </w:r>
      <w:r w:rsidR="00282A74" w:rsidRPr="00282A74">
        <w:rPr>
          <w:noProof/>
        </w:rPr>
        <w:t>3</w:t>
      </w:r>
      <w:r w:rsidRPr="00BD33AF">
        <w:rPr>
          <w:lang w:val="en-GB"/>
        </w:rPr>
        <w:fldChar w:fldCharType="end"/>
      </w:r>
      <w:r w:rsidRPr="00BD33AF">
        <w:rPr>
          <w:lang w:val="en-GB"/>
        </w:rPr>
        <w:t xml:space="preserve"> where TX-based sensing (LTE-like) is compared with RX based sensing according to </w:t>
      </w:r>
      <w:r w:rsidR="000C5E83">
        <w:rPr>
          <w:lang w:val="en-GB"/>
        </w:rPr>
        <w:t>the described scheduling mode</w:t>
      </w:r>
      <w:r w:rsidRPr="00BD33AF">
        <w:rPr>
          <w:lang w:val="en-GB"/>
        </w:rPr>
        <w:t>. More assumptions are listed in appendix section</w:t>
      </w:r>
      <w:r>
        <w:rPr>
          <w:lang w:val="en-GB"/>
        </w:rPr>
        <w:t xml:space="preserve"> for Scenario 1 with periodic traffic</w:t>
      </w:r>
      <w:r w:rsidRPr="00BD33AF">
        <w:rPr>
          <w:lang w:val="en-GB"/>
        </w:rPr>
        <w:t xml:space="preserve">. Here, RX-based sensing is realized by </w:t>
      </w:r>
      <w:r>
        <w:rPr>
          <w:lang w:val="en-GB"/>
        </w:rPr>
        <w:t xml:space="preserve">virtual SR and SG exchange (no real PSCCH transmitting for these signals). The resources selected by RX-based sensing are also announced in SG from the RX UE so that these resources are subject to exclusion by UEs around the RX UE. When </w:t>
      </w:r>
      <w:proofErr w:type="spellStart"/>
      <w:r>
        <w:rPr>
          <w:lang w:val="en-GB"/>
        </w:rPr>
        <w:t>SA+Data</w:t>
      </w:r>
      <w:proofErr w:type="spellEnd"/>
      <w:r>
        <w:rPr>
          <w:lang w:val="en-GB"/>
        </w:rPr>
        <w:t xml:space="preserve"> is sent in the announced resources, it may also be exclude</w:t>
      </w:r>
      <w:r w:rsidR="00456B3E">
        <w:rPr>
          <w:lang w:val="en-GB"/>
        </w:rPr>
        <w:t>d</w:t>
      </w:r>
      <w:r>
        <w:rPr>
          <w:lang w:val="en-GB"/>
        </w:rPr>
        <w:t xml:space="preserve"> by UEs around the TX UE.</w:t>
      </w:r>
    </w:p>
    <w:p w14:paraId="1D0914EF" w14:textId="77777777" w:rsidR="005D7691" w:rsidRDefault="005D7691" w:rsidP="005D7691">
      <w:pPr>
        <w:pStyle w:val="3GPPText"/>
        <w:jc w:val="center"/>
        <w:rPr>
          <w:lang w:val="en-GB"/>
        </w:rPr>
      </w:pPr>
      <w:r w:rsidRPr="008E55B6">
        <w:rPr>
          <w:noProof/>
        </w:rPr>
        <w:drawing>
          <wp:inline distT="0" distB="0" distL="0" distR="0" wp14:anchorId="5A3EA069" wp14:editId="2F9CC665">
            <wp:extent cx="3843971"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14:paraId="0074C89B" w14:textId="77777777" w:rsidR="005D7691" w:rsidRPr="00F1666A" w:rsidRDefault="005D7691" w:rsidP="005D7691">
      <w:pPr>
        <w:jc w:val="center"/>
        <w:rPr>
          <w:b/>
        </w:rPr>
      </w:pPr>
      <w:bookmarkStart w:id="3" w:name="_Ref525925575"/>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282A74">
        <w:rPr>
          <w:b/>
          <w:noProof/>
        </w:rPr>
        <w:t>3</w:t>
      </w:r>
      <w:r w:rsidRPr="00F1666A">
        <w:rPr>
          <w:b/>
        </w:rPr>
        <w:fldChar w:fldCharType="end"/>
      </w:r>
      <w:bookmarkEnd w:id="3"/>
      <w:r w:rsidRPr="00F1666A">
        <w:rPr>
          <w:b/>
        </w:rPr>
        <w:t xml:space="preserve">. </w:t>
      </w:r>
      <w:r>
        <w:rPr>
          <w:b/>
        </w:rPr>
        <w:t>Unicast link reliability results with and without RX based sensing.</w:t>
      </w:r>
    </w:p>
    <w:p w14:paraId="1B408321" w14:textId="77777777" w:rsidR="005D7691" w:rsidRDefault="005D7691" w:rsidP="005D7691">
      <w:pPr>
        <w:pStyle w:val="3GPPText"/>
        <w:rPr>
          <w:lang w:val="en-GB"/>
        </w:rPr>
      </w:pPr>
      <w:r>
        <w:rPr>
          <w:lang w:val="en-GB"/>
        </w:rPr>
        <w:t>As it can be seen, the RX based sensing together with RX announcement in SG provides unicast link reliability gains. The gain obviously depends on network loading so that in both high loading and low loading it may become smaller comparing to the more typical medium loading.</w:t>
      </w:r>
    </w:p>
    <w:p w14:paraId="14F351E6" w14:textId="77777777" w:rsidR="005D7691" w:rsidRDefault="005D7691" w:rsidP="005D7691">
      <w:pPr>
        <w:pStyle w:val="3GPPText"/>
        <w:rPr>
          <w:lang w:val="en-GB"/>
        </w:rPr>
      </w:pPr>
      <w:r>
        <w:rPr>
          <w:lang w:val="en-GB"/>
        </w:rPr>
        <w:t>Based on discussion and analysis presented in this section, we have following proposals:</w:t>
      </w:r>
    </w:p>
    <w:p w14:paraId="5599996A" w14:textId="77777777" w:rsidR="0040493E" w:rsidRDefault="0040493E" w:rsidP="005D7691">
      <w:pPr>
        <w:pStyle w:val="3GPPText"/>
        <w:rPr>
          <w:lang w:val="en-GB"/>
        </w:rPr>
      </w:pPr>
    </w:p>
    <w:p w14:paraId="009F6A31" w14:textId="77777777" w:rsidR="005D7691" w:rsidRDefault="005D7691" w:rsidP="005D7691">
      <w:pPr>
        <w:pStyle w:val="3GPPText"/>
        <w:numPr>
          <w:ilvl w:val="0"/>
          <w:numId w:val="10"/>
        </w:numPr>
        <w:rPr>
          <w:lang w:val="en-GB"/>
        </w:rPr>
      </w:pPr>
    </w:p>
    <w:p w14:paraId="2C90AF72" w14:textId="77777777" w:rsidR="005D7691" w:rsidRPr="00AE0115" w:rsidRDefault="005D7691" w:rsidP="005D7691">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14:paraId="45A7761D" w14:textId="77777777" w:rsidR="005D7691" w:rsidRPr="00AE0115" w:rsidRDefault="005D7691" w:rsidP="005D7691">
      <w:pPr>
        <w:pStyle w:val="3GPPText"/>
        <w:numPr>
          <w:ilvl w:val="2"/>
          <w:numId w:val="12"/>
        </w:numPr>
        <w:rPr>
          <w:b/>
          <w:lang w:val="en-GB"/>
        </w:rPr>
      </w:pPr>
      <w:r w:rsidRPr="00AE0115">
        <w:rPr>
          <w:b/>
          <w:lang w:val="en-GB"/>
        </w:rPr>
        <w:t>transmission of sidelink scheduling request (SR) by transmitter</w:t>
      </w:r>
    </w:p>
    <w:p w14:paraId="446B1E3C" w14:textId="77777777" w:rsidR="005D7691" w:rsidRPr="00AE0115" w:rsidRDefault="005D7691" w:rsidP="005D7691">
      <w:pPr>
        <w:pStyle w:val="3GPPText"/>
        <w:numPr>
          <w:ilvl w:val="2"/>
          <w:numId w:val="12"/>
        </w:numPr>
        <w:rPr>
          <w:b/>
          <w:lang w:val="en-GB"/>
        </w:rPr>
      </w:pPr>
      <w:r w:rsidRPr="00AE0115">
        <w:rPr>
          <w:b/>
          <w:lang w:val="en-GB"/>
        </w:rPr>
        <w:t>transmission of sidelink scheduling grant (SG) by receiver</w:t>
      </w:r>
    </w:p>
    <w:p w14:paraId="5C73CC9F" w14:textId="77777777" w:rsidR="00AA2C8A" w:rsidRPr="00F71D2C" w:rsidRDefault="005D7691" w:rsidP="00774E0D">
      <w:pPr>
        <w:pStyle w:val="3GPPText"/>
        <w:numPr>
          <w:ilvl w:val="2"/>
          <w:numId w:val="12"/>
        </w:numPr>
        <w:rPr>
          <w:lang w:val="en-GB"/>
        </w:rPr>
      </w:pPr>
      <w:r w:rsidRPr="00AE0115">
        <w:rPr>
          <w:b/>
          <w:lang w:val="en-GB"/>
        </w:rPr>
        <w:t>transmission of scheduling assignments with associated data by transmitter</w:t>
      </w:r>
    </w:p>
    <w:p w14:paraId="617DCE05" w14:textId="77777777" w:rsidR="0054093C" w:rsidRPr="005434E6" w:rsidRDefault="0054093C" w:rsidP="005434E6">
      <w:pPr>
        <w:pStyle w:val="3GPPText"/>
        <w:rPr>
          <w:lang w:val="en-GB"/>
        </w:rPr>
      </w:pPr>
    </w:p>
    <w:p w14:paraId="325582FD" w14:textId="77777777" w:rsidR="00876DC7" w:rsidRDefault="00876DC7" w:rsidP="00876DC7">
      <w:pPr>
        <w:pStyle w:val="3GPPH1"/>
      </w:pPr>
      <w:r>
        <w:lastRenderedPageBreak/>
        <w:t>Conclusions</w:t>
      </w:r>
    </w:p>
    <w:p w14:paraId="158EF057" w14:textId="62DD2531" w:rsidR="00C14D1C" w:rsidRDefault="00667642" w:rsidP="00667642">
      <w:pPr>
        <w:pStyle w:val="3GPPText"/>
      </w:pPr>
      <w:r>
        <w:t xml:space="preserve">In this contribution, we have discussed </w:t>
      </w:r>
      <w:r w:rsidR="00720664">
        <w:t>aspects specific to groupcast and unicast communication not covered as part of HARQ, CSI physical layer procedures. Based on the discussion and analysis we have the following proposals</w:t>
      </w:r>
      <w:r w:rsidR="006046BE">
        <w:t>:</w:t>
      </w:r>
    </w:p>
    <w:p w14:paraId="7703CA81" w14:textId="77777777" w:rsidR="003E6EF1" w:rsidRDefault="003E6EF1" w:rsidP="00667642">
      <w:pPr>
        <w:pStyle w:val="3GPPText"/>
      </w:pPr>
    </w:p>
    <w:p w14:paraId="6E265211" w14:textId="77777777" w:rsidR="003E6EF1" w:rsidRDefault="003E6EF1" w:rsidP="003E6EF1">
      <w:pPr>
        <w:pStyle w:val="3GPPText"/>
        <w:numPr>
          <w:ilvl w:val="0"/>
          <w:numId w:val="30"/>
        </w:numPr>
      </w:pPr>
    </w:p>
    <w:p w14:paraId="4F273A94" w14:textId="77777777" w:rsidR="003E6EF1" w:rsidRDefault="003E6EF1" w:rsidP="003E6EF1">
      <w:pPr>
        <w:pStyle w:val="3GPPText"/>
        <w:numPr>
          <w:ilvl w:val="1"/>
          <w:numId w:val="12"/>
        </w:numPr>
        <w:rPr>
          <w:b/>
          <w:lang w:val="en-GB"/>
        </w:rPr>
      </w:pPr>
      <w:r>
        <w:rPr>
          <w:b/>
          <w:lang w:val="en-GB"/>
        </w:rPr>
        <w:t>Support both proactive and reactive intra-group half-duplex collision avoidance types</w:t>
      </w:r>
    </w:p>
    <w:p w14:paraId="2EFF28E4" w14:textId="77777777" w:rsidR="003E6EF1" w:rsidRDefault="003E6EF1" w:rsidP="003E6EF1">
      <w:pPr>
        <w:pStyle w:val="3GPPText"/>
        <w:numPr>
          <w:ilvl w:val="2"/>
          <w:numId w:val="12"/>
        </w:numPr>
        <w:rPr>
          <w:b/>
          <w:lang w:val="en-GB"/>
        </w:rPr>
      </w:pPr>
      <w:r>
        <w:rPr>
          <w:b/>
          <w:lang w:val="en-GB"/>
        </w:rPr>
        <w:t>For the proactive type, study further group resource management and intra-group collision aware channel access mechanisms</w:t>
      </w:r>
    </w:p>
    <w:p w14:paraId="0DD0869A" w14:textId="77777777" w:rsidR="003E6EF1" w:rsidRDefault="003E6EF1" w:rsidP="003E6EF1">
      <w:pPr>
        <w:pStyle w:val="3GPPText"/>
        <w:numPr>
          <w:ilvl w:val="2"/>
          <w:numId w:val="12"/>
        </w:numPr>
        <w:rPr>
          <w:b/>
          <w:lang w:val="en-GB"/>
        </w:rPr>
      </w:pPr>
      <w:r>
        <w:rPr>
          <w:b/>
          <w:lang w:val="en-GB"/>
        </w:rPr>
        <w:t>For the reactive type, study further group HARQ-ACK feedback based collision avoidance and dedicated collision announcement signalling</w:t>
      </w:r>
    </w:p>
    <w:p w14:paraId="5EC7A82C" w14:textId="77777777" w:rsidR="003E6EF1" w:rsidRDefault="003E6EF1" w:rsidP="003E6EF1">
      <w:pPr>
        <w:pStyle w:val="3GPPText"/>
        <w:numPr>
          <w:ilvl w:val="0"/>
          <w:numId w:val="30"/>
        </w:numPr>
      </w:pPr>
    </w:p>
    <w:p w14:paraId="2C8B9998" w14:textId="77777777" w:rsidR="003E6EF1" w:rsidRPr="003C45D6" w:rsidRDefault="003E6EF1" w:rsidP="003E6EF1">
      <w:pPr>
        <w:pStyle w:val="3GPPText"/>
        <w:numPr>
          <w:ilvl w:val="1"/>
          <w:numId w:val="12"/>
        </w:numPr>
        <w:rPr>
          <w:b/>
          <w:lang w:val="en-GB"/>
        </w:rPr>
      </w:pPr>
      <w:r w:rsidRPr="003C45D6">
        <w:rPr>
          <w:b/>
          <w:lang w:val="en-GB"/>
        </w:rPr>
        <w:t>Study mechanisms for</w:t>
      </w:r>
      <w:r>
        <w:rPr>
          <w:b/>
          <w:lang w:val="en-GB"/>
        </w:rPr>
        <w:t xml:space="preserve"> intra-group </w:t>
      </w:r>
      <w:r w:rsidRPr="003C45D6">
        <w:rPr>
          <w:b/>
          <w:lang w:val="en-GB"/>
        </w:rPr>
        <w:t>resource coordination/alignment based on resource p</w:t>
      </w:r>
      <w:r>
        <w:rPr>
          <w:b/>
          <w:lang w:val="en-GB"/>
        </w:rPr>
        <w:t xml:space="preserve">artitioning principles within </w:t>
      </w:r>
      <w:r w:rsidRPr="003C45D6">
        <w:rPr>
          <w:b/>
          <w:lang w:val="en-GB"/>
        </w:rPr>
        <w:t>distributed resource allocation modes</w:t>
      </w:r>
    </w:p>
    <w:p w14:paraId="02902E7E" w14:textId="77777777" w:rsidR="003E6EF1" w:rsidRDefault="003E6EF1" w:rsidP="003E6EF1">
      <w:pPr>
        <w:pStyle w:val="3GPPText"/>
        <w:numPr>
          <w:ilvl w:val="1"/>
          <w:numId w:val="12"/>
        </w:numPr>
        <w:rPr>
          <w:b/>
          <w:lang w:val="en-GB"/>
        </w:rPr>
      </w:pPr>
      <w:r w:rsidRPr="003C45D6">
        <w:rPr>
          <w:b/>
          <w:lang w:val="en-GB"/>
        </w:rPr>
        <w:t>Do not consider dynamic slot level radio-resource management for intra-group communication</w:t>
      </w:r>
    </w:p>
    <w:p w14:paraId="52D91303" w14:textId="77777777" w:rsidR="003E6EF1" w:rsidRDefault="003E6EF1" w:rsidP="003E6EF1">
      <w:pPr>
        <w:pStyle w:val="3GPPText"/>
        <w:numPr>
          <w:ilvl w:val="0"/>
          <w:numId w:val="30"/>
        </w:numPr>
        <w:rPr>
          <w:lang w:val="en-GB"/>
        </w:rPr>
      </w:pPr>
    </w:p>
    <w:p w14:paraId="6CBB2EAE" w14:textId="77777777" w:rsidR="003E6EF1" w:rsidRPr="00AE0115" w:rsidRDefault="003E6EF1" w:rsidP="003E6EF1">
      <w:pPr>
        <w:pStyle w:val="3GPPText"/>
        <w:numPr>
          <w:ilvl w:val="1"/>
          <w:numId w:val="12"/>
        </w:numPr>
        <w:rPr>
          <w:b/>
          <w:lang w:val="en-GB"/>
        </w:rPr>
      </w:pPr>
      <w:r w:rsidRPr="00AE0115">
        <w:rPr>
          <w:b/>
          <w:lang w:val="en-GB"/>
        </w:rPr>
        <w:t xml:space="preserve">Study </w:t>
      </w:r>
      <w:r>
        <w:rPr>
          <w:b/>
          <w:lang w:val="en-GB"/>
        </w:rPr>
        <w:t xml:space="preserve">benefits of </w:t>
      </w:r>
      <w:r w:rsidRPr="00AE0115">
        <w:rPr>
          <w:b/>
          <w:lang w:val="en-GB"/>
        </w:rPr>
        <w:t>TX+RX distributed scheduling modes for sidelink unicast enhancements that imply</w:t>
      </w:r>
    </w:p>
    <w:p w14:paraId="63FACC2F" w14:textId="77777777" w:rsidR="003E6EF1" w:rsidRPr="00AE0115" w:rsidRDefault="003E6EF1" w:rsidP="003E6EF1">
      <w:pPr>
        <w:pStyle w:val="3GPPText"/>
        <w:numPr>
          <w:ilvl w:val="2"/>
          <w:numId w:val="12"/>
        </w:numPr>
        <w:rPr>
          <w:b/>
          <w:lang w:val="en-GB"/>
        </w:rPr>
      </w:pPr>
      <w:r w:rsidRPr="00AE0115">
        <w:rPr>
          <w:b/>
          <w:lang w:val="en-GB"/>
        </w:rPr>
        <w:t>transmission of sidelink scheduling request (SR) by transmitter</w:t>
      </w:r>
    </w:p>
    <w:p w14:paraId="27781465" w14:textId="77777777" w:rsidR="003E6EF1" w:rsidRPr="00AE0115" w:rsidRDefault="003E6EF1" w:rsidP="003E6EF1">
      <w:pPr>
        <w:pStyle w:val="3GPPText"/>
        <w:numPr>
          <w:ilvl w:val="2"/>
          <w:numId w:val="12"/>
        </w:numPr>
        <w:rPr>
          <w:b/>
          <w:lang w:val="en-GB"/>
        </w:rPr>
      </w:pPr>
      <w:r w:rsidRPr="00AE0115">
        <w:rPr>
          <w:b/>
          <w:lang w:val="en-GB"/>
        </w:rPr>
        <w:t>transmission of sidelink scheduling grant (SG) by receiver</w:t>
      </w:r>
    </w:p>
    <w:p w14:paraId="44B3410E" w14:textId="77777777" w:rsidR="003E6EF1" w:rsidRPr="00F71D2C" w:rsidRDefault="003E6EF1" w:rsidP="003E6EF1">
      <w:pPr>
        <w:pStyle w:val="3GPPText"/>
        <w:numPr>
          <w:ilvl w:val="2"/>
          <w:numId w:val="12"/>
        </w:numPr>
        <w:rPr>
          <w:lang w:val="en-GB"/>
        </w:rPr>
      </w:pPr>
      <w:r w:rsidRPr="00AE0115">
        <w:rPr>
          <w:b/>
          <w:lang w:val="en-GB"/>
        </w:rPr>
        <w:t>transmission of scheduling assignments with associated data by transmitter</w:t>
      </w:r>
    </w:p>
    <w:p w14:paraId="02CCC995" w14:textId="77777777" w:rsidR="003E6EF1" w:rsidRDefault="003E6EF1" w:rsidP="00667642">
      <w:pPr>
        <w:pStyle w:val="3GPPText"/>
      </w:pPr>
    </w:p>
    <w:p w14:paraId="27A6F793" w14:textId="77777777" w:rsidR="009401A4" w:rsidRPr="00AB2DA9" w:rsidRDefault="009401A4" w:rsidP="00E673D8">
      <w:pPr>
        <w:pStyle w:val="3GPPH1"/>
        <w:rPr>
          <w:lang w:val="en-US"/>
        </w:rPr>
      </w:pPr>
      <w:r w:rsidRPr="00AB2DA9">
        <w:rPr>
          <w:lang w:val="en-US"/>
        </w:rPr>
        <w:t>References</w:t>
      </w:r>
    </w:p>
    <w:p w14:paraId="4B747E32" w14:textId="77777777" w:rsidR="00F61E54" w:rsidRPr="00AC2FD0"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4" w:name="_Ref520282793"/>
      <w:bookmarkStart w:id="5" w:name="_Ref505694604"/>
      <w:bookmarkStart w:id="6" w:name="_Ref471775016"/>
      <w:r w:rsidRPr="00AC2FD0">
        <w:rPr>
          <w:rFonts w:ascii="Times New Roman" w:eastAsia="SimSun" w:hAnsi="Times New Roman"/>
        </w:rPr>
        <w:t>RP-181480, “New SID: Study on NR V2X”, Vodafone, La Jolla, USA, June 11th -14th, 2018</w:t>
      </w:r>
      <w:bookmarkEnd w:id="4"/>
    </w:p>
    <w:p w14:paraId="4F1A1C0E" w14:textId="77777777" w:rsidR="00F61E54" w:rsidRPr="003248A5"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7" w:name="_Ref521688523"/>
      <w:r w:rsidRPr="00AC2FD0">
        <w:rPr>
          <w:rFonts w:ascii="Times New Roman" w:eastAsia="SimSun" w:hAnsi="Times New Roman"/>
        </w:rPr>
        <w:t>3G</w:t>
      </w:r>
      <w:r w:rsidRPr="003248A5">
        <w:rPr>
          <w:rFonts w:ascii="Times New Roman" w:eastAsia="SimSun" w:hAnsi="Times New Roman"/>
        </w:rPr>
        <w:t>PP TS 22.186, “Service requirements for enhanced V2X scenarios”, 15.2.0</w:t>
      </w:r>
      <w:bookmarkEnd w:id="7"/>
    </w:p>
    <w:p w14:paraId="37B32166" w14:textId="77777777" w:rsidR="00F61E54" w:rsidRPr="003248A5"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1688525"/>
      <w:r w:rsidRPr="003248A5">
        <w:rPr>
          <w:rFonts w:ascii="Times New Roman" w:eastAsia="SimSun" w:hAnsi="Times New Roman"/>
        </w:rPr>
        <w:t xml:space="preserve">3GPP TR 22.886, “Study on enhancement of 3GPP support for 5G V2X services”, </w:t>
      </w:r>
      <w:hyperlink r:id="rId19" w:tooltip="Click to download this version" w:history="1">
        <w:r w:rsidRPr="003248A5">
          <w:rPr>
            <w:rFonts w:ascii="Times New Roman" w:eastAsia="SimSun" w:hAnsi="Times New Roman"/>
          </w:rPr>
          <w:t>15.1.0</w:t>
        </w:r>
      </w:hyperlink>
      <w:bookmarkEnd w:id="8"/>
    </w:p>
    <w:p w14:paraId="3BEF3EAE"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bookmarkStart w:id="9" w:name="_Ref528923160"/>
      <w:bookmarkEnd w:id="5"/>
      <w:bookmarkEnd w:id="6"/>
      <w:r w:rsidRPr="003248A5">
        <w:rPr>
          <w:iCs/>
          <w:sz w:val="22"/>
          <w:lang w:val="en-US"/>
        </w:rPr>
        <w:t>R1-1812488, “Sidelink physical layer structure for NR V2X communication”, Intel Corporation, Spokane, USA, November, 2018</w:t>
      </w:r>
      <w:bookmarkEnd w:id="9"/>
    </w:p>
    <w:p w14:paraId="644479CB"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R1-1812489, “Physical layer procedures for NR V2X sidelink communication”, Intel Corporation, Spokane, USA, November, 2018</w:t>
      </w:r>
    </w:p>
    <w:p w14:paraId="32013FC2"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R1-1812490, “Synchronization framework for NR V2X sidelink communication”, Intel Corporation, Spokane, USA, November, 2018</w:t>
      </w:r>
    </w:p>
    <w:p w14:paraId="74F7B53D"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R1-1812491, “Resource allocation schemes for NR V2X sidelink communication”, Intel Corporation, Spokane, USA, November, 2018</w:t>
      </w:r>
    </w:p>
    <w:p w14:paraId="7B2C2EAB"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 xml:space="preserve">R1-1812493, “Evaluation of NR </w:t>
      </w:r>
      <w:proofErr w:type="spellStart"/>
      <w:r w:rsidRPr="003248A5">
        <w:rPr>
          <w:iCs/>
          <w:sz w:val="22"/>
          <w:lang w:val="en-US"/>
        </w:rPr>
        <w:t>Uu</w:t>
      </w:r>
      <w:proofErr w:type="spellEnd"/>
      <w:r w:rsidRPr="003248A5">
        <w:rPr>
          <w:iCs/>
          <w:sz w:val="22"/>
          <w:lang w:val="en-US"/>
        </w:rPr>
        <w:t xml:space="preserve"> support for advanced V2X use cases”, Intel Corporation, Spokane, USA, November, 2018</w:t>
      </w:r>
    </w:p>
    <w:p w14:paraId="6907495C"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 xml:space="preserve">R1-1812494, “On enhancement of NR/LTE </w:t>
      </w:r>
      <w:proofErr w:type="spellStart"/>
      <w:r w:rsidRPr="003248A5">
        <w:rPr>
          <w:iCs/>
          <w:sz w:val="22"/>
          <w:lang w:val="en-US"/>
        </w:rPr>
        <w:t>Uu</w:t>
      </w:r>
      <w:proofErr w:type="spellEnd"/>
      <w:r w:rsidRPr="003248A5">
        <w:rPr>
          <w:iCs/>
          <w:sz w:val="22"/>
          <w:lang w:val="en-US"/>
        </w:rPr>
        <w:t xml:space="preserve"> interfaces for </w:t>
      </w:r>
      <w:proofErr w:type="spellStart"/>
      <w:r w:rsidRPr="003248A5">
        <w:rPr>
          <w:iCs/>
          <w:sz w:val="22"/>
          <w:lang w:val="en-US"/>
        </w:rPr>
        <w:t>sidelink</w:t>
      </w:r>
      <w:proofErr w:type="spellEnd"/>
      <w:r w:rsidRPr="003248A5">
        <w:rPr>
          <w:iCs/>
          <w:sz w:val="22"/>
          <w:lang w:val="en-US"/>
        </w:rPr>
        <w:t xml:space="preserve"> resource allocation”, Intel Corporation, Spokane, USA, November, 2018</w:t>
      </w:r>
    </w:p>
    <w:p w14:paraId="57963659"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R1-1812495, “</w:t>
      </w:r>
      <w:proofErr w:type="spellStart"/>
      <w:r w:rsidRPr="003248A5">
        <w:rPr>
          <w:iCs/>
          <w:sz w:val="22"/>
          <w:lang w:val="en-US"/>
        </w:rPr>
        <w:t>QoS</w:t>
      </w:r>
      <w:proofErr w:type="spellEnd"/>
      <w:r w:rsidRPr="003248A5">
        <w:rPr>
          <w:iCs/>
          <w:sz w:val="22"/>
          <w:lang w:val="en-US"/>
        </w:rPr>
        <w:t xml:space="preserve"> management and congestion control for NR V2X sidelink communication”, Intel </w:t>
      </w:r>
      <w:r w:rsidRPr="003248A5">
        <w:rPr>
          <w:iCs/>
          <w:sz w:val="22"/>
          <w:lang w:val="en-US"/>
        </w:rPr>
        <w:lastRenderedPageBreak/>
        <w:t>Corporation, Spokane, USA, November, 2018</w:t>
      </w:r>
    </w:p>
    <w:p w14:paraId="38AFCBB3" w14:textId="77777777" w:rsidR="003248A5" w:rsidRPr="003248A5" w:rsidRDefault="003248A5" w:rsidP="003248A5">
      <w:pPr>
        <w:widowControl w:val="0"/>
        <w:numPr>
          <w:ilvl w:val="0"/>
          <w:numId w:val="2"/>
        </w:numPr>
        <w:tabs>
          <w:tab w:val="num" w:pos="708"/>
        </w:tabs>
        <w:overflowPunct/>
        <w:autoSpaceDE/>
        <w:adjustRightInd/>
        <w:jc w:val="both"/>
        <w:textAlignment w:val="auto"/>
        <w:rPr>
          <w:iCs/>
          <w:sz w:val="22"/>
          <w:lang w:val="en-US"/>
        </w:rPr>
      </w:pPr>
      <w:r w:rsidRPr="003248A5">
        <w:rPr>
          <w:iCs/>
          <w:sz w:val="22"/>
          <w:lang w:val="en-US"/>
        </w:rPr>
        <w:t>R1-1812496, “In-device coexistence mechanisms for eV2X services”, Intel Corporation, Spokane, USA, November, 2018</w:t>
      </w:r>
    </w:p>
    <w:p w14:paraId="6E151780" w14:textId="4B2663EC" w:rsidR="00213376" w:rsidRPr="003248A5" w:rsidRDefault="003248A5" w:rsidP="003248A5">
      <w:pPr>
        <w:pStyle w:val="ListParagraph"/>
        <w:widowControl w:val="0"/>
        <w:numPr>
          <w:ilvl w:val="0"/>
          <w:numId w:val="2"/>
        </w:numPr>
        <w:tabs>
          <w:tab w:val="num" w:pos="708"/>
        </w:tabs>
        <w:autoSpaceDN w:val="0"/>
        <w:spacing w:after="60"/>
        <w:jc w:val="both"/>
        <w:rPr>
          <w:rFonts w:ascii="Times New Roman" w:hAnsi="Times New Roman"/>
        </w:rPr>
      </w:pPr>
      <w:bookmarkStart w:id="10" w:name="_Ref528923161"/>
      <w:r w:rsidRPr="003248A5">
        <w:rPr>
          <w:rFonts w:ascii="Times New Roman" w:hAnsi="Times New Roman"/>
          <w:iCs/>
        </w:rPr>
        <w:t>R1-1812497, “Remaining aspects of eV2X evaluation methodology and assumptions”, Intel Corporation, Spokane, USA, November, 2018</w:t>
      </w:r>
      <w:bookmarkEnd w:id="10"/>
    </w:p>
    <w:p w14:paraId="3A337459" w14:textId="77777777" w:rsidR="00A97E1F"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63035512" w14:textId="77777777" w:rsidR="00C13617" w:rsidRPr="00BD33AF" w:rsidRDefault="00C13617" w:rsidP="00BD33AF">
      <w:pPr>
        <w:pStyle w:val="3GPPH1"/>
        <w:numPr>
          <w:ilvl w:val="0"/>
          <w:numId w:val="0"/>
        </w:numPr>
        <w:ind w:left="432" w:hanging="432"/>
      </w:pPr>
      <w:r w:rsidRPr="00BD33AF">
        <w:rPr>
          <w:lang w:val="en-US"/>
        </w:rPr>
        <w:t>Appendix</w:t>
      </w:r>
      <w:r w:rsidR="003B4293">
        <w:rPr>
          <w:lang w:val="en-US"/>
        </w:rPr>
        <w:t xml:space="preserve"> – System Level Evaluation Assumptions</w:t>
      </w:r>
    </w:p>
    <w:p w14:paraId="11E36C1C" w14:textId="77777777" w:rsidR="003B4293" w:rsidRDefault="003B4293" w:rsidP="003B4293">
      <w:pPr>
        <w:pStyle w:val="Caption"/>
        <w:rPr>
          <w:lang w:val="en-US"/>
        </w:rPr>
      </w:pPr>
      <w:r>
        <w:t xml:space="preserve">Table </w:t>
      </w:r>
      <w:r>
        <w:fldChar w:fldCharType="begin"/>
      </w:r>
      <w:r>
        <w:instrText xml:space="preserve"> SEQ Table \* ARABIC </w:instrText>
      </w:r>
      <w:r>
        <w:fldChar w:fldCharType="separate"/>
      </w:r>
      <w:r w:rsidR="00282A74">
        <w:rPr>
          <w:noProof/>
        </w:rPr>
        <w:t>1</w:t>
      </w:r>
      <w:r>
        <w:fldChar w:fldCharType="end"/>
      </w:r>
      <w:r>
        <w:t>: System level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6953"/>
      </w:tblGrid>
      <w:tr w:rsidR="00D1394C" w14:paraId="3FF454B1" w14:textId="77777777" w:rsidTr="00D1394C">
        <w:tc>
          <w:tcPr>
            <w:tcW w:w="1510" w:type="pct"/>
            <w:tcBorders>
              <w:top w:val="single" w:sz="4" w:space="0" w:color="auto"/>
              <w:left w:val="single" w:sz="4" w:space="0" w:color="auto"/>
              <w:bottom w:val="single" w:sz="4" w:space="0" w:color="auto"/>
              <w:right w:val="single" w:sz="4" w:space="0" w:color="auto"/>
            </w:tcBorders>
            <w:shd w:val="clear" w:color="auto" w:fill="FBE4D5"/>
            <w:hideMark/>
          </w:tcPr>
          <w:p w14:paraId="5CB7161B" w14:textId="77777777" w:rsidR="00D1394C" w:rsidRDefault="00D1394C">
            <w:pPr>
              <w:widowControl w:val="0"/>
              <w:spacing w:after="0"/>
              <w:rPr>
                <w:b/>
              </w:rPr>
            </w:pPr>
            <w:r>
              <w:rPr>
                <w:b/>
              </w:rPr>
              <w:t>Parameter</w:t>
            </w:r>
          </w:p>
        </w:tc>
        <w:tc>
          <w:tcPr>
            <w:tcW w:w="3490" w:type="pct"/>
            <w:tcBorders>
              <w:top w:val="single" w:sz="4" w:space="0" w:color="auto"/>
              <w:left w:val="single" w:sz="4" w:space="0" w:color="auto"/>
              <w:bottom w:val="single" w:sz="4" w:space="0" w:color="auto"/>
              <w:right w:val="single" w:sz="4" w:space="0" w:color="auto"/>
            </w:tcBorders>
            <w:shd w:val="clear" w:color="auto" w:fill="FBE4D5"/>
            <w:hideMark/>
          </w:tcPr>
          <w:p w14:paraId="76D802E4" w14:textId="77777777" w:rsidR="00D1394C" w:rsidRDefault="00D1394C">
            <w:pPr>
              <w:widowControl w:val="0"/>
              <w:spacing w:after="0"/>
              <w:jc w:val="center"/>
              <w:rPr>
                <w:b/>
              </w:rPr>
            </w:pPr>
            <w:r>
              <w:rPr>
                <w:b/>
              </w:rPr>
              <w:t>Scenario 1 – Periodic traffic</w:t>
            </w:r>
          </w:p>
        </w:tc>
      </w:tr>
      <w:tr w:rsidR="00D1394C" w14:paraId="4FD71D48"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1B61E245" w14:textId="77777777" w:rsidR="00D1394C" w:rsidRDefault="00D1394C" w:rsidP="003B4293">
            <w:pPr>
              <w:widowControl w:val="0"/>
              <w:spacing w:after="0"/>
            </w:pPr>
            <w:r>
              <w:t>Deployment scenario</w:t>
            </w:r>
          </w:p>
        </w:tc>
        <w:tc>
          <w:tcPr>
            <w:tcW w:w="3490" w:type="pct"/>
            <w:tcBorders>
              <w:top w:val="single" w:sz="4" w:space="0" w:color="auto"/>
              <w:left w:val="single" w:sz="4" w:space="0" w:color="auto"/>
              <w:bottom w:val="single" w:sz="4" w:space="0" w:color="auto"/>
              <w:right w:val="single" w:sz="4" w:space="0" w:color="auto"/>
            </w:tcBorders>
            <w:hideMark/>
          </w:tcPr>
          <w:p w14:paraId="15322DFC" w14:textId="77777777" w:rsidR="00D1394C" w:rsidRDefault="00D1394C" w:rsidP="003B4293">
            <w:pPr>
              <w:spacing w:after="0"/>
              <w:rPr>
                <w:rFonts w:eastAsia="MS Mincho"/>
                <w:iCs/>
                <w:lang w:eastAsia="ja-JP"/>
              </w:rPr>
            </w:pPr>
            <w:r>
              <w:rPr>
                <w:rFonts w:eastAsia="MS Mincho"/>
                <w:iCs/>
                <w:lang w:eastAsia="ja-JP"/>
              </w:rPr>
              <w:t>Freeway scenario from LTE Rel-14 V2V methodology:</w:t>
            </w:r>
          </w:p>
          <w:p w14:paraId="411AE9E0"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MTAD = 2.5s</w:t>
            </w:r>
          </w:p>
          <w:p w14:paraId="408AFB3C"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Vehicle speeds = 35, 70, 140 km/h</w:t>
            </w:r>
          </w:p>
        </w:tc>
      </w:tr>
      <w:tr w:rsidR="00D1394C" w14:paraId="01B207A0"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0A8B2E1F" w14:textId="77777777" w:rsidR="00D1394C" w:rsidRDefault="00D1394C" w:rsidP="003B4293">
            <w:pPr>
              <w:widowControl w:val="0"/>
              <w:spacing w:after="0"/>
              <w:rPr>
                <w:rFonts w:eastAsiaTheme="minorHAnsi"/>
              </w:rPr>
            </w:pPr>
            <w:r>
              <w:t>Channel Model</w:t>
            </w:r>
          </w:p>
        </w:tc>
        <w:tc>
          <w:tcPr>
            <w:tcW w:w="3490" w:type="pct"/>
            <w:tcBorders>
              <w:top w:val="single" w:sz="4" w:space="0" w:color="auto"/>
              <w:left w:val="single" w:sz="4" w:space="0" w:color="auto"/>
              <w:bottom w:val="single" w:sz="4" w:space="0" w:color="auto"/>
              <w:right w:val="single" w:sz="4" w:space="0" w:color="auto"/>
            </w:tcBorders>
            <w:hideMark/>
          </w:tcPr>
          <w:p w14:paraId="1875225F" w14:textId="77777777" w:rsidR="00D1394C" w:rsidRDefault="00D1394C" w:rsidP="003B4293">
            <w:pPr>
              <w:spacing w:after="0"/>
              <w:rPr>
                <w:rFonts w:eastAsia="MS Mincho"/>
                <w:iCs/>
                <w:lang w:eastAsia="ja-JP"/>
              </w:rPr>
            </w:pPr>
            <w:r>
              <w:rPr>
                <w:rFonts w:eastAsia="MS Mincho"/>
                <w:iCs/>
                <w:lang w:eastAsia="ja-JP"/>
              </w:rPr>
              <w:t>LTE Rel-14 Freeway Channel Model</w:t>
            </w:r>
          </w:p>
        </w:tc>
      </w:tr>
      <w:tr w:rsidR="00D1394C" w14:paraId="4E0B1151"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25DB426B" w14:textId="77777777" w:rsidR="00D1394C" w:rsidRDefault="00D1394C" w:rsidP="003B4293">
            <w:pPr>
              <w:widowControl w:val="0"/>
              <w:spacing w:after="0"/>
              <w:rPr>
                <w:rFonts w:eastAsiaTheme="minorHAnsi"/>
              </w:rPr>
            </w:pPr>
            <w:r>
              <w:t>Spectrum Allocation</w:t>
            </w:r>
          </w:p>
        </w:tc>
        <w:tc>
          <w:tcPr>
            <w:tcW w:w="3490" w:type="pct"/>
            <w:tcBorders>
              <w:top w:val="single" w:sz="4" w:space="0" w:color="auto"/>
              <w:left w:val="single" w:sz="4" w:space="0" w:color="auto"/>
              <w:bottom w:val="single" w:sz="4" w:space="0" w:color="auto"/>
              <w:right w:val="single" w:sz="4" w:space="0" w:color="auto"/>
            </w:tcBorders>
            <w:hideMark/>
          </w:tcPr>
          <w:p w14:paraId="678FCCAD" w14:textId="77777777" w:rsidR="00D1394C" w:rsidRDefault="00D1394C" w:rsidP="003B4293">
            <w:pPr>
              <w:spacing w:after="0"/>
              <w:rPr>
                <w:rFonts w:eastAsia="MS Mincho"/>
                <w:iCs/>
                <w:lang w:eastAsia="ja-JP"/>
              </w:rPr>
            </w:pPr>
            <w:r>
              <w:rPr>
                <w:rFonts w:eastAsia="MS Mincho"/>
                <w:iCs/>
                <w:lang w:eastAsia="ja-JP"/>
              </w:rPr>
              <w:t>Carrier frequency: 6GHz</w:t>
            </w:r>
          </w:p>
          <w:p w14:paraId="12ABF679" w14:textId="77777777" w:rsidR="00D1394C" w:rsidRDefault="00D1394C" w:rsidP="003B4293">
            <w:pPr>
              <w:spacing w:after="0"/>
              <w:rPr>
                <w:rFonts w:eastAsia="MS Mincho"/>
                <w:iCs/>
                <w:lang w:eastAsia="ja-JP"/>
              </w:rPr>
            </w:pPr>
            <w:r>
              <w:rPr>
                <w:rFonts w:eastAsia="MS Mincho"/>
                <w:iCs/>
                <w:lang w:eastAsia="ja-JP"/>
              </w:rPr>
              <w:t xml:space="preserve">Simulated Bandwidth: </w:t>
            </w:r>
          </w:p>
          <w:p w14:paraId="6A1B2977" w14:textId="77777777" w:rsidR="00D1394C" w:rsidRPr="003B4293"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10 MHz</w:t>
            </w:r>
          </w:p>
        </w:tc>
      </w:tr>
      <w:tr w:rsidR="00D1394C" w14:paraId="4D80397D"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19A43415" w14:textId="77777777" w:rsidR="00D1394C" w:rsidRDefault="00D1394C" w:rsidP="003B4293">
            <w:pPr>
              <w:widowControl w:val="0"/>
              <w:spacing w:after="0"/>
              <w:rPr>
                <w:rFonts w:eastAsiaTheme="minorHAnsi"/>
              </w:rPr>
            </w:pPr>
            <w:r>
              <w:t>Subcarrier Spacing</w:t>
            </w:r>
          </w:p>
        </w:tc>
        <w:tc>
          <w:tcPr>
            <w:tcW w:w="3490" w:type="pct"/>
            <w:tcBorders>
              <w:top w:val="single" w:sz="4" w:space="0" w:color="auto"/>
              <w:left w:val="single" w:sz="4" w:space="0" w:color="auto"/>
              <w:bottom w:val="single" w:sz="4" w:space="0" w:color="auto"/>
              <w:right w:val="single" w:sz="4" w:space="0" w:color="auto"/>
            </w:tcBorders>
            <w:hideMark/>
          </w:tcPr>
          <w:p w14:paraId="4B6ED36F" w14:textId="77777777" w:rsidR="00D1394C" w:rsidRDefault="00D1394C">
            <w:pPr>
              <w:spacing w:after="0"/>
              <w:rPr>
                <w:rFonts w:eastAsia="MS Mincho"/>
                <w:iCs/>
                <w:lang w:eastAsia="ja-JP"/>
              </w:rPr>
            </w:pPr>
            <w:r>
              <w:rPr>
                <w:rFonts w:eastAsia="MS Mincho"/>
                <w:iCs/>
                <w:lang w:eastAsia="ja-JP"/>
              </w:rPr>
              <w:t>15 kHz</w:t>
            </w:r>
          </w:p>
        </w:tc>
      </w:tr>
      <w:tr w:rsidR="00D1394C" w14:paraId="475DB47F"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4B2A61A0" w14:textId="77777777" w:rsidR="00D1394C" w:rsidRDefault="00D1394C" w:rsidP="003B4293">
            <w:pPr>
              <w:widowControl w:val="0"/>
              <w:spacing w:after="0"/>
              <w:rPr>
                <w:rFonts w:eastAsiaTheme="minorHAnsi"/>
              </w:rPr>
            </w:pPr>
            <w:r>
              <w:t>Traffic model</w:t>
            </w:r>
          </w:p>
        </w:tc>
        <w:tc>
          <w:tcPr>
            <w:tcW w:w="3490" w:type="pct"/>
            <w:tcBorders>
              <w:top w:val="single" w:sz="4" w:space="0" w:color="auto"/>
              <w:left w:val="single" w:sz="4" w:space="0" w:color="auto"/>
              <w:bottom w:val="single" w:sz="4" w:space="0" w:color="auto"/>
              <w:right w:val="single" w:sz="4" w:space="0" w:color="auto"/>
            </w:tcBorders>
            <w:hideMark/>
          </w:tcPr>
          <w:p w14:paraId="33F02293" w14:textId="77777777" w:rsidR="00D1394C" w:rsidRDefault="00D1394C" w:rsidP="003B4293">
            <w:pPr>
              <w:spacing w:after="0"/>
              <w:rPr>
                <w:rFonts w:eastAsia="MS Mincho"/>
                <w:iCs/>
                <w:u w:val="single"/>
                <w:lang w:eastAsia="ja-JP"/>
              </w:rPr>
            </w:pPr>
            <w:r>
              <w:rPr>
                <w:rFonts w:eastAsia="MS Mincho"/>
                <w:iCs/>
                <w:u w:val="single"/>
                <w:lang w:eastAsia="ja-JP"/>
              </w:rPr>
              <w:t>Periodic unicast traffic (used for RX–based sensing results):</w:t>
            </w:r>
          </w:p>
          <w:p w14:paraId="1E6B2703"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[190 x 4, 300] Byte</w:t>
            </w:r>
          </w:p>
          <w:p w14:paraId="0FC46E1E"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100 </w:t>
            </w:r>
            <w:proofErr w:type="spellStart"/>
            <w:r>
              <w:rPr>
                <w:rFonts w:eastAsia="MS Mincho"/>
                <w:iCs/>
                <w:lang w:eastAsia="ja-JP"/>
              </w:rPr>
              <w:t>ms</w:t>
            </w:r>
            <w:proofErr w:type="spellEnd"/>
          </w:p>
          <w:p w14:paraId="7DC12812" w14:textId="77777777" w:rsidR="00D1394C" w:rsidRPr="003B4293"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100 </w:t>
            </w:r>
            <w:proofErr w:type="spellStart"/>
            <w:r>
              <w:rPr>
                <w:rFonts w:eastAsia="MS Mincho"/>
                <w:iCs/>
                <w:lang w:eastAsia="ja-JP"/>
              </w:rPr>
              <w:t>ms</w:t>
            </w:r>
            <w:proofErr w:type="spellEnd"/>
            <w:r>
              <w:rPr>
                <w:rFonts w:eastAsia="MS Mincho"/>
                <w:iCs/>
                <w:lang w:eastAsia="ja-JP"/>
              </w:rPr>
              <w:t xml:space="preserve"> </w:t>
            </w:r>
          </w:p>
        </w:tc>
      </w:tr>
      <w:tr w:rsidR="00D1394C" w14:paraId="2F4B6E3D"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70E241B4" w14:textId="77777777" w:rsidR="00D1394C" w:rsidRDefault="00D1394C" w:rsidP="003B4293">
            <w:pPr>
              <w:widowControl w:val="0"/>
              <w:spacing w:after="0"/>
              <w:rPr>
                <w:rFonts w:eastAsiaTheme="minorHAnsi"/>
              </w:rPr>
            </w:pPr>
            <w:r>
              <w:t>Resource selection</w:t>
            </w:r>
          </w:p>
        </w:tc>
        <w:tc>
          <w:tcPr>
            <w:tcW w:w="3490" w:type="pct"/>
            <w:tcBorders>
              <w:top w:val="single" w:sz="4" w:space="0" w:color="auto"/>
              <w:left w:val="single" w:sz="4" w:space="0" w:color="auto"/>
              <w:bottom w:val="single" w:sz="4" w:space="0" w:color="auto"/>
              <w:right w:val="single" w:sz="4" w:space="0" w:color="auto"/>
            </w:tcBorders>
            <w:hideMark/>
          </w:tcPr>
          <w:p w14:paraId="32FF8F40" w14:textId="77777777" w:rsidR="00D1394C" w:rsidRDefault="00D1394C" w:rsidP="003B4293">
            <w:pPr>
              <w:widowControl w:val="0"/>
              <w:spacing w:after="0"/>
              <w:rPr>
                <w:rFonts w:eastAsia="MS Mincho"/>
                <w:iCs/>
                <w:u w:val="single"/>
                <w:lang w:eastAsia="ja-JP"/>
              </w:rPr>
            </w:pPr>
            <w:r>
              <w:rPr>
                <w:rFonts w:eastAsia="MS Mincho"/>
                <w:iCs/>
                <w:u w:val="single"/>
                <w:lang w:eastAsia="ja-JP"/>
              </w:rPr>
              <w:t>Large Scale Sensing Resource Selection:</w:t>
            </w:r>
          </w:p>
          <w:p w14:paraId="112763A5"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Based on LTE R14 resource selection</w:t>
            </w:r>
          </w:p>
          <w:p w14:paraId="2F2658CE"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1s sensing window duration</w:t>
            </w:r>
          </w:p>
          <w:p w14:paraId="6D29A296"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20% remaining resources ratio</w:t>
            </w:r>
          </w:p>
          <w:p w14:paraId="714F46D5" w14:textId="77777777" w:rsidR="00D1394C" w:rsidRPr="003B4293"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T2 is selected to enable 50 </w:t>
            </w:r>
            <w:proofErr w:type="spellStart"/>
            <w:r>
              <w:rPr>
                <w:rFonts w:eastAsia="MS Mincho"/>
                <w:iCs/>
                <w:lang w:eastAsia="ja-JP"/>
              </w:rPr>
              <w:t>ms</w:t>
            </w:r>
            <w:proofErr w:type="spellEnd"/>
            <w:r>
              <w:rPr>
                <w:rFonts w:eastAsia="MS Mincho"/>
                <w:iCs/>
                <w:lang w:eastAsia="ja-JP"/>
              </w:rPr>
              <w:t xml:space="preserve"> selection window duration</w:t>
            </w:r>
          </w:p>
        </w:tc>
      </w:tr>
      <w:tr w:rsidR="00D1394C" w14:paraId="373E0A54"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7BD0DA72" w14:textId="77777777" w:rsidR="00D1394C" w:rsidRDefault="00D1394C" w:rsidP="003B4293">
            <w:pPr>
              <w:widowControl w:val="0"/>
              <w:spacing w:after="0"/>
              <w:rPr>
                <w:rFonts w:eastAsiaTheme="minorHAnsi"/>
              </w:rPr>
            </w:pPr>
            <w:r>
              <w:t>Number of packet TTIs</w:t>
            </w:r>
          </w:p>
        </w:tc>
        <w:tc>
          <w:tcPr>
            <w:tcW w:w="3490" w:type="pct"/>
            <w:tcBorders>
              <w:top w:val="single" w:sz="4" w:space="0" w:color="auto"/>
              <w:left w:val="single" w:sz="4" w:space="0" w:color="auto"/>
              <w:bottom w:val="single" w:sz="4" w:space="0" w:color="auto"/>
              <w:right w:val="single" w:sz="4" w:space="0" w:color="auto"/>
            </w:tcBorders>
            <w:hideMark/>
          </w:tcPr>
          <w:p w14:paraId="165941C6" w14:textId="77777777" w:rsidR="00D1394C" w:rsidRDefault="00D1394C" w:rsidP="003B4293">
            <w:pPr>
              <w:widowControl w:val="0"/>
              <w:spacing w:after="0"/>
              <w:rPr>
                <w:rFonts w:eastAsia="MS Mincho"/>
                <w:iCs/>
                <w:lang w:eastAsia="ja-JP"/>
              </w:rPr>
            </w:pPr>
            <w:r>
              <w:rPr>
                <w:rFonts w:eastAsia="MS Mincho"/>
                <w:iCs/>
                <w:lang w:eastAsia="ja-JP"/>
              </w:rPr>
              <w:t>2</w:t>
            </w:r>
          </w:p>
        </w:tc>
      </w:tr>
      <w:tr w:rsidR="00D1394C" w14:paraId="49E51D89"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621F0BC2" w14:textId="77777777" w:rsidR="00D1394C" w:rsidRDefault="00D1394C" w:rsidP="003B4293">
            <w:pPr>
              <w:widowControl w:val="0"/>
              <w:spacing w:after="0"/>
              <w:rPr>
                <w:rFonts w:eastAsiaTheme="minorHAnsi"/>
              </w:rPr>
            </w:pPr>
            <w:r>
              <w:t>TTI structure</w:t>
            </w:r>
          </w:p>
        </w:tc>
        <w:tc>
          <w:tcPr>
            <w:tcW w:w="3490" w:type="pct"/>
            <w:tcBorders>
              <w:top w:val="single" w:sz="4" w:space="0" w:color="auto"/>
              <w:left w:val="single" w:sz="4" w:space="0" w:color="auto"/>
              <w:bottom w:val="single" w:sz="4" w:space="0" w:color="auto"/>
              <w:right w:val="single" w:sz="4" w:space="0" w:color="auto"/>
            </w:tcBorders>
            <w:hideMark/>
          </w:tcPr>
          <w:p w14:paraId="5C130A1C" w14:textId="77777777" w:rsidR="00D1394C" w:rsidRDefault="00D1394C" w:rsidP="003B4293">
            <w:pPr>
              <w:spacing w:after="0"/>
              <w:rPr>
                <w:rFonts w:eastAsia="MS Mincho"/>
                <w:iCs/>
                <w:lang w:eastAsia="ja-JP"/>
              </w:rPr>
            </w:pPr>
            <w:r>
              <w:rPr>
                <w:rFonts w:eastAsia="MS Mincho"/>
                <w:iCs/>
                <w:lang w:eastAsia="ja-JP"/>
              </w:rPr>
              <w:t xml:space="preserve">NR Slot TTI: 10 Symbols for Data, 4 Symbols overhead </w:t>
            </w:r>
          </w:p>
        </w:tc>
      </w:tr>
      <w:tr w:rsidR="00D1394C" w14:paraId="0E63A9C2" w14:textId="77777777" w:rsidTr="00D1394C">
        <w:tc>
          <w:tcPr>
            <w:tcW w:w="1510" w:type="pct"/>
            <w:tcBorders>
              <w:top w:val="single" w:sz="4" w:space="0" w:color="auto"/>
              <w:left w:val="single" w:sz="4" w:space="0" w:color="auto"/>
              <w:bottom w:val="single" w:sz="4" w:space="0" w:color="auto"/>
              <w:right w:val="single" w:sz="4" w:space="0" w:color="auto"/>
            </w:tcBorders>
            <w:hideMark/>
          </w:tcPr>
          <w:p w14:paraId="75AADF84" w14:textId="77777777" w:rsidR="00D1394C" w:rsidRDefault="00D1394C" w:rsidP="003B4293">
            <w:pPr>
              <w:widowControl w:val="0"/>
              <w:spacing w:after="0"/>
              <w:rPr>
                <w:rFonts w:eastAsiaTheme="minorHAnsi"/>
              </w:rPr>
            </w:pPr>
            <w:r>
              <w:t>Frequency resource allocation</w:t>
            </w:r>
          </w:p>
        </w:tc>
        <w:tc>
          <w:tcPr>
            <w:tcW w:w="3490" w:type="pct"/>
            <w:tcBorders>
              <w:top w:val="single" w:sz="4" w:space="0" w:color="auto"/>
              <w:left w:val="single" w:sz="4" w:space="0" w:color="auto"/>
              <w:bottom w:val="single" w:sz="4" w:space="0" w:color="auto"/>
              <w:right w:val="single" w:sz="4" w:space="0" w:color="auto"/>
            </w:tcBorders>
            <w:hideMark/>
          </w:tcPr>
          <w:p w14:paraId="374DC77C" w14:textId="77777777" w:rsidR="00D1394C" w:rsidRDefault="00D1394C" w:rsidP="003B4293">
            <w:pPr>
              <w:widowControl w:val="0"/>
              <w:spacing w:after="0"/>
              <w:rPr>
                <w:rFonts w:eastAsia="MS Mincho"/>
                <w:iCs/>
                <w:lang w:eastAsia="ja-JP"/>
              </w:rPr>
            </w:pPr>
            <w:r>
              <w:rPr>
                <w:rFonts w:eastAsia="MS Mincho"/>
                <w:iCs/>
                <w:lang w:eastAsia="ja-JP"/>
              </w:rPr>
              <w:t>Adjacent SCI and Data transmission</w:t>
            </w:r>
          </w:p>
          <w:p w14:paraId="3DEAB5B1" w14:textId="77777777" w:rsidR="00D1394C" w:rsidRDefault="00D1394C" w:rsidP="00155D69">
            <w:pPr>
              <w:numPr>
                <w:ilvl w:val="0"/>
                <w:numId w:val="15"/>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10 PRB Data + 2 PRB SCI</w:t>
            </w:r>
          </w:p>
        </w:tc>
      </w:tr>
      <w:tr w:rsidR="00D1394C" w14:paraId="45417DB4" w14:textId="77777777" w:rsidTr="00D1394C">
        <w:tc>
          <w:tcPr>
            <w:tcW w:w="1510" w:type="pct"/>
            <w:tcBorders>
              <w:top w:val="single" w:sz="4" w:space="0" w:color="auto"/>
              <w:left w:val="single" w:sz="4" w:space="0" w:color="auto"/>
              <w:bottom w:val="single" w:sz="4" w:space="0" w:color="auto"/>
              <w:right w:val="single" w:sz="4" w:space="0" w:color="auto"/>
            </w:tcBorders>
          </w:tcPr>
          <w:p w14:paraId="2074293B" w14:textId="77777777" w:rsidR="00D1394C" w:rsidRDefault="00D1394C" w:rsidP="003B4293">
            <w:pPr>
              <w:widowControl w:val="0"/>
              <w:spacing w:after="0"/>
            </w:pPr>
            <w:r>
              <w:t>Unicast association</w:t>
            </w:r>
          </w:p>
        </w:tc>
        <w:tc>
          <w:tcPr>
            <w:tcW w:w="3490" w:type="pct"/>
            <w:tcBorders>
              <w:top w:val="single" w:sz="4" w:space="0" w:color="auto"/>
              <w:left w:val="single" w:sz="4" w:space="0" w:color="auto"/>
              <w:bottom w:val="single" w:sz="4" w:space="0" w:color="auto"/>
              <w:right w:val="single" w:sz="4" w:space="0" w:color="auto"/>
            </w:tcBorders>
          </w:tcPr>
          <w:p w14:paraId="235E874A" w14:textId="77777777" w:rsidR="00D1394C" w:rsidRDefault="00D1394C" w:rsidP="003B4293">
            <w:pPr>
              <w:widowControl w:val="0"/>
              <w:spacing w:after="0"/>
              <w:rPr>
                <w:rFonts w:eastAsia="MS Mincho"/>
                <w:iCs/>
                <w:lang w:eastAsia="ja-JP"/>
              </w:rPr>
            </w:pPr>
            <w:r>
              <w:rPr>
                <w:rFonts w:eastAsia="MS Mincho"/>
                <w:iCs/>
                <w:lang w:eastAsia="ja-JP"/>
              </w:rPr>
              <w:t>Random pairing with distance threshold 500 m</w:t>
            </w:r>
          </w:p>
        </w:tc>
      </w:tr>
      <w:bookmarkEnd w:id="0"/>
    </w:tbl>
    <w:p w14:paraId="7C80327C" w14:textId="77777777"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3B4293"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05E7C" w14:textId="77777777" w:rsidR="00F27EEE" w:rsidRDefault="00F27EEE">
      <w:r>
        <w:separator/>
      </w:r>
    </w:p>
  </w:endnote>
  <w:endnote w:type="continuationSeparator" w:id="0">
    <w:p w14:paraId="2C9FC1A4" w14:textId="77777777" w:rsidR="00F27EEE" w:rsidRDefault="00F2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E4F50" w14:textId="77777777" w:rsidR="00C64E8B" w:rsidRDefault="00C64E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B59AB0" w14:textId="77777777" w:rsidR="00C64E8B" w:rsidRDefault="00C64E8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5E59F" w14:textId="77777777" w:rsidR="00C64E8B" w:rsidRPr="00270202" w:rsidRDefault="00C64E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82A7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82A74">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68C70" w14:textId="77777777" w:rsidR="00F27EEE" w:rsidRDefault="00F27EEE">
      <w:r>
        <w:separator/>
      </w:r>
    </w:p>
  </w:footnote>
  <w:footnote w:type="continuationSeparator" w:id="0">
    <w:p w14:paraId="4CD38713" w14:textId="77777777" w:rsidR="00F27EEE" w:rsidRDefault="00F27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E94FB" w14:textId="77777777" w:rsidR="00C64E8B" w:rsidRDefault="00C64E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B11731"/>
    <w:multiLevelType w:val="multilevel"/>
    <w:tmpl w:val="06068A0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720F79"/>
    <w:multiLevelType w:val="multilevel"/>
    <w:tmpl w:val="031000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80CB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BD36E9A"/>
    <w:multiLevelType w:val="multilevel"/>
    <w:tmpl w:val="BE8A321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550F8F"/>
    <w:multiLevelType w:val="multilevel"/>
    <w:tmpl w:val="05E8EA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4C21A5"/>
    <w:multiLevelType w:val="hybridMultilevel"/>
    <w:tmpl w:val="D062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1B20F1"/>
    <w:multiLevelType w:val="hybridMultilevel"/>
    <w:tmpl w:val="E95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BE40C4"/>
    <w:multiLevelType w:val="hybridMultilevel"/>
    <w:tmpl w:val="D0E8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C7ECE"/>
    <w:multiLevelType w:val="multilevel"/>
    <w:tmpl w:val="7A906378"/>
    <w:numStyleLink w:val="3GPPListofBullets"/>
  </w:abstractNum>
  <w:abstractNum w:abstractNumId="22" w15:restartNumberingAfterBreak="0">
    <w:nsid w:val="57E66390"/>
    <w:multiLevelType w:val="hybridMultilevel"/>
    <w:tmpl w:val="CA64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3160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4B41073"/>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A4779AE"/>
    <w:multiLevelType w:val="multilevel"/>
    <w:tmpl w:val="04F6AA6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D094867"/>
    <w:multiLevelType w:val="hybridMultilevel"/>
    <w:tmpl w:val="0FCEB460"/>
    <w:lvl w:ilvl="0" w:tplc="0F1C26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36F6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9"/>
  </w:num>
  <w:num w:numId="3">
    <w:abstractNumId w:val="2"/>
  </w:num>
  <w:num w:numId="4">
    <w:abstractNumId w:val="14"/>
  </w:num>
  <w:num w:numId="5">
    <w:abstractNumId w:val="15"/>
  </w:num>
  <w:num w:numId="6">
    <w:abstractNumId w:val="6"/>
  </w:num>
  <w:num w:numId="7">
    <w:abstractNumId w:val="3"/>
  </w:num>
  <w:num w:numId="8">
    <w:abstractNumId w:val="16"/>
  </w:num>
  <w:num w:numId="9">
    <w:abstractNumId w:val="19"/>
  </w:num>
  <w:num w:numId="10">
    <w:abstractNumId w:val="4"/>
  </w:num>
  <w:num w:numId="11">
    <w:abstractNumId w:val="17"/>
  </w:num>
  <w:num w:numId="12">
    <w:abstractNumId w:val="21"/>
  </w:num>
  <w:num w:numId="13">
    <w:abstractNumId w:val="18"/>
  </w:num>
  <w:num w:numId="14">
    <w:abstractNumId w:val="8"/>
  </w:num>
  <w:num w:numId="15">
    <w:abstractNumId w:val="28"/>
  </w:num>
  <w:num w:numId="16">
    <w:abstractNumId w:val="23"/>
  </w:num>
  <w:num w:numId="17">
    <w:abstractNumId w:val="13"/>
  </w:num>
  <w:num w:numId="18">
    <w:abstractNumId w:val="1"/>
  </w:num>
  <w:num w:numId="19">
    <w:abstractNumId w:val="2"/>
  </w:num>
  <w:num w:numId="20">
    <w:abstractNumId w:val="20"/>
  </w:num>
  <w:num w:numId="21">
    <w:abstractNumId w:val="22"/>
  </w:num>
  <w:num w:numId="22">
    <w:abstractNumId w:val="2"/>
  </w:num>
  <w:num w:numId="23">
    <w:abstractNumId w:val="26"/>
  </w:num>
  <w:num w:numId="24">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7"/>
  </w:num>
  <w:num w:numId="27">
    <w:abstractNumId w:val="27"/>
  </w:num>
  <w:num w:numId="28">
    <w:abstractNumId w:val="11"/>
  </w:num>
  <w:num w:numId="29">
    <w:abstractNumId w:val="25"/>
  </w:num>
  <w:num w:numId="3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3F7"/>
    <w:rsid w:val="00053698"/>
    <w:rsid w:val="00053849"/>
    <w:rsid w:val="00053A47"/>
    <w:rsid w:val="00053B4E"/>
    <w:rsid w:val="00053D49"/>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4A8"/>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A07"/>
    <w:rsid w:val="00095F53"/>
    <w:rsid w:val="0009612D"/>
    <w:rsid w:val="0009630E"/>
    <w:rsid w:val="0009653B"/>
    <w:rsid w:val="000965AF"/>
    <w:rsid w:val="0009680E"/>
    <w:rsid w:val="000968D8"/>
    <w:rsid w:val="0009709B"/>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07A"/>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FD"/>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5E8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1F3"/>
    <w:rsid w:val="00102202"/>
    <w:rsid w:val="00102D2E"/>
    <w:rsid w:val="00103658"/>
    <w:rsid w:val="0010366C"/>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A1"/>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8D3"/>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18C"/>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385"/>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76"/>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22A"/>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5EED"/>
    <w:rsid w:val="002362C4"/>
    <w:rsid w:val="002368CC"/>
    <w:rsid w:val="00236B66"/>
    <w:rsid w:val="00236F55"/>
    <w:rsid w:val="00236F71"/>
    <w:rsid w:val="00236F8A"/>
    <w:rsid w:val="002370A7"/>
    <w:rsid w:val="002373FC"/>
    <w:rsid w:val="0023776F"/>
    <w:rsid w:val="00237C6F"/>
    <w:rsid w:val="00237D22"/>
    <w:rsid w:val="00237E3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5D5C"/>
    <w:rsid w:val="00255FB0"/>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A74"/>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57"/>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3A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4D8"/>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D4"/>
    <w:rsid w:val="00317884"/>
    <w:rsid w:val="00317F8D"/>
    <w:rsid w:val="003200D5"/>
    <w:rsid w:val="003200E7"/>
    <w:rsid w:val="003201CE"/>
    <w:rsid w:val="003201E5"/>
    <w:rsid w:val="0032086D"/>
    <w:rsid w:val="00320B1B"/>
    <w:rsid w:val="003211C8"/>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31"/>
    <w:rsid w:val="003248A5"/>
    <w:rsid w:val="003249F8"/>
    <w:rsid w:val="00324A34"/>
    <w:rsid w:val="00324EA0"/>
    <w:rsid w:val="00325319"/>
    <w:rsid w:val="00325420"/>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6CA"/>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92D"/>
    <w:rsid w:val="003E4CDB"/>
    <w:rsid w:val="003E4F5A"/>
    <w:rsid w:val="003E52EB"/>
    <w:rsid w:val="003E565A"/>
    <w:rsid w:val="003E5800"/>
    <w:rsid w:val="003E5B74"/>
    <w:rsid w:val="003E5DE2"/>
    <w:rsid w:val="003E60CE"/>
    <w:rsid w:val="003E6101"/>
    <w:rsid w:val="003E6592"/>
    <w:rsid w:val="003E6EF1"/>
    <w:rsid w:val="003E703E"/>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5B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3E"/>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8D6"/>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CF8"/>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3E"/>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44C"/>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2F4A"/>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204"/>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0D2"/>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003"/>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7CC"/>
    <w:rsid w:val="0054093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30"/>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91"/>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2E"/>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B9"/>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43D"/>
    <w:rsid w:val="00631826"/>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CA1"/>
    <w:rsid w:val="006943ED"/>
    <w:rsid w:val="0069447C"/>
    <w:rsid w:val="006949AD"/>
    <w:rsid w:val="00694F91"/>
    <w:rsid w:val="00695184"/>
    <w:rsid w:val="006951D6"/>
    <w:rsid w:val="006958E7"/>
    <w:rsid w:val="00695C33"/>
    <w:rsid w:val="00695E95"/>
    <w:rsid w:val="00695F2E"/>
    <w:rsid w:val="00696244"/>
    <w:rsid w:val="00696787"/>
    <w:rsid w:val="0069686A"/>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394"/>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9BB"/>
    <w:rsid w:val="00717B0A"/>
    <w:rsid w:val="00720664"/>
    <w:rsid w:val="00720759"/>
    <w:rsid w:val="007208F9"/>
    <w:rsid w:val="00720BD4"/>
    <w:rsid w:val="00720F97"/>
    <w:rsid w:val="0072151E"/>
    <w:rsid w:val="007215A9"/>
    <w:rsid w:val="007218A9"/>
    <w:rsid w:val="0072190B"/>
    <w:rsid w:val="00721AC9"/>
    <w:rsid w:val="00721CA0"/>
    <w:rsid w:val="00721E1D"/>
    <w:rsid w:val="00722238"/>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4FE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235"/>
    <w:rsid w:val="007425E8"/>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BA6"/>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AEA"/>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34"/>
    <w:rsid w:val="0076747C"/>
    <w:rsid w:val="007678B6"/>
    <w:rsid w:val="00770732"/>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BF0"/>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4B7E"/>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19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7C4"/>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4FD"/>
    <w:rsid w:val="00883AC4"/>
    <w:rsid w:val="00883D18"/>
    <w:rsid w:val="00883D32"/>
    <w:rsid w:val="00883EC0"/>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AEF"/>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A6"/>
    <w:rsid w:val="008A53C3"/>
    <w:rsid w:val="008A59E9"/>
    <w:rsid w:val="008A5CC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5ED"/>
    <w:rsid w:val="008B36A3"/>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A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7D5"/>
    <w:rsid w:val="00915EE2"/>
    <w:rsid w:val="0091610F"/>
    <w:rsid w:val="009161BA"/>
    <w:rsid w:val="00916827"/>
    <w:rsid w:val="00916B43"/>
    <w:rsid w:val="00916E5E"/>
    <w:rsid w:val="009172E4"/>
    <w:rsid w:val="00917B72"/>
    <w:rsid w:val="00917F9F"/>
    <w:rsid w:val="00920440"/>
    <w:rsid w:val="00920588"/>
    <w:rsid w:val="00920DF7"/>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1A"/>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67A"/>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3AC"/>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3FE"/>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5FA9"/>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A86"/>
    <w:rsid w:val="00A02B26"/>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246"/>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10A"/>
    <w:rsid w:val="00A841C8"/>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DA4"/>
    <w:rsid w:val="00A96E51"/>
    <w:rsid w:val="00A9727C"/>
    <w:rsid w:val="00A97666"/>
    <w:rsid w:val="00A977E4"/>
    <w:rsid w:val="00A97B8C"/>
    <w:rsid w:val="00A97BCA"/>
    <w:rsid w:val="00A97E1F"/>
    <w:rsid w:val="00A97E7B"/>
    <w:rsid w:val="00AA0003"/>
    <w:rsid w:val="00AA0BE7"/>
    <w:rsid w:val="00AA1411"/>
    <w:rsid w:val="00AA158B"/>
    <w:rsid w:val="00AA1D12"/>
    <w:rsid w:val="00AA1EEC"/>
    <w:rsid w:val="00AA2061"/>
    <w:rsid w:val="00AA210C"/>
    <w:rsid w:val="00AA2587"/>
    <w:rsid w:val="00AA298D"/>
    <w:rsid w:val="00AA29F2"/>
    <w:rsid w:val="00AA2C8A"/>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5F11"/>
    <w:rsid w:val="00AA6026"/>
    <w:rsid w:val="00AA602F"/>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54C"/>
    <w:rsid w:val="00AB396F"/>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2FD0"/>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CA9"/>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729"/>
    <w:rsid w:val="00B87B41"/>
    <w:rsid w:val="00B90DC8"/>
    <w:rsid w:val="00B91279"/>
    <w:rsid w:val="00B91356"/>
    <w:rsid w:val="00B91C36"/>
    <w:rsid w:val="00B91E0F"/>
    <w:rsid w:val="00B926E0"/>
    <w:rsid w:val="00B928B6"/>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9F"/>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58A8"/>
    <w:rsid w:val="00BD5A26"/>
    <w:rsid w:val="00BD5CE6"/>
    <w:rsid w:val="00BD5FA4"/>
    <w:rsid w:val="00BD62BB"/>
    <w:rsid w:val="00BD6509"/>
    <w:rsid w:val="00BD66A1"/>
    <w:rsid w:val="00BD689C"/>
    <w:rsid w:val="00BD6A22"/>
    <w:rsid w:val="00BD73D8"/>
    <w:rsid w:val="00BD78EF"/>
    <w:rsid w:val="00BD79AF"/>
    <w:rsid w:val="00BD7A82"/>
    <w:rsid w:val="00BD7F9E"/>
    <w:rsid w:val="00BE00A9"/>
    <w:rsid w:val="00BE0200"/>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81F"/>
    <w:rsid w:val="00BE7B27"/>
    <w:rsid w:val="00BE7D6D"/>
    <w:rsid w:val="00BE7DAF"/>
    <w:rsid w:val="00BE7DEA"/>
    <w:rsid w:val="00BF0058"/>
    <w:rsid w:val="00BF018B"/>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0F6"/>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DE7"/>
    <w:rsid w:val="00C22E32"/>
    <w:rsid w:val="00C22FC6"/>
    <w:rsid w:val="00C2312E"/>
    <w:rsid w:val="00C232C3"/>
    <w:rsid w:val="00C232DD"/>
    <w:rsid w:val="00C236EE"/>
    <w:rsid w:val="00C23B44"/>
    <w:rsid w:val="00C23C19"/>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5EE6"/>
    <w:rsid w:val="00C36060"/>
    <w:rsid w:val="00C363CB"/>
    <w:rsid w:val="00C3641C"/>
    <w:rsid w:val="00C3653A"/>
    <w:rsid w:val="00C36812"/>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D56"/>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914"/>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539"/>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849"/>
    <w:rsid w:val="00C64E8B"/>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AF1"/>
    <w:rsid w:val="00C97E86"/>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688A"/>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94C"/>
    <w:rsid w:val="00D13BBC"/>
    <w:rsid w:val="00D13BC9"/>
    <w:rsid w:val="00D13CCD"/>
    <w:rsid w:val="00D14204"/>
    <w:rsid w:val="00D1420A"/>
    <w:rsid w:val="00D145FE"/>
    <w:rsid w:val="00D1495E"/>
    <w:rsid w:val="00D14DF3"/>
    <w:rsid w:val="00D15D5B"/>
    <w:rsid w:val="00D15D9D"/>
    <w:rsid w:val="00D16142"/>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5D"/>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90"/>
    <w:rsid w:val="00D26586"/>
    <w:rsid w:val="00D2698B"/>
    <w:rsid w:val="00D26DBE"/>
    <w:rsid w:val="00D2728D"/>
    <w:rsid w:val="00D27F01"/>
    <w:rsid w:val="00D30181"/>
    <w:rsid w:val="00D3074E"/>
    <w:rsid w:val="00D30BC5"/>
    <w:rsid w:val="00D30C46"/>
    <w:rsid w:val="00D30D92"/>
    <w:rsid w:val="00D30FC7"/>
    <w:rsid w:val="00D315CF"/>
    <w:rsid w:val="00D317E3"/>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D7D"/>
    <w:rsid w:val="00D46F1F"/>
    <w:rsid w:val="00D46F2D"/>
    <w:rsid w:val="00D4706E"/>
    <w:rsid w:val="00D47129"/>
    <w:rsid w:val="00D471EF"/>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B6B"/>
    <w:rsid w:val="00D51D18"/>
    <w:rsid w:val="00D51F84"/>
    <w:rsid w:val="00D52200"/>
    <w:rsid w:val="00D52460"/>
    <w:rsid w:val="00D5294C"/>
    <w:rsid w:val="00D52ACC"/>
    <w:rsid w:val="00D52E1D"/>
    <w:rsid w:val="00D5373C"/>
    <w:rsid w:val="00D53768"/>
    <w:rsid w:val="00D537C6"/>
    <w:rsid w:val="00D53C63"/>
    <w:rsid w:val="00D53D1D"/>
    <w:rsid w:val="00D540F4"/>
    <w:rsid w:val="00D54110"/>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5E7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166"/>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37"/>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B9C"/>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E9"/>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F74"/>
    <w:rsid w:val="00DC22B7"/>
    <w:rsid w:val="00DC257F"/>
    <w:rsid w:val="00DC26EE"/>
    <w:rsid w:val="00DC2898"/>
    <w:rsid w:val="00DC28A0"/>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0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387"/>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27"/>
    <w:rsid w:val="00DF5041"/>
    <w:rsid w:val="00DF5270"/>
    <w:rsid w:val="00DF52B8"/>
    <w:rsid w:val="00DF5C86"/>
    <w:rsid w:val="00DF5D31"/>
    <w:rsid w:val="00DF5E5C"/>
    <w:rsid w:val="00DF5FF9"/>
    <w:rsid w:val="00DF6014"/>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A96"/>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07"/>
    <w:rsid w:val="00E53E22"/>
    <w:rsid w:val="00E53E3F"/>
    <w:rsid w:val="00E53F67"/>
    <w:rsid w:val="00E53FD0"/>
    <w:rsid w:val="00E54042"/>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C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5D3"/>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2B"/>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428"/>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2AF"/>
    <w:rsid w:val="00ED6636"/>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F0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C76"/>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27EEE"/>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D2C"/>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28"/>
    <w:rsid w:val="00F76B74"/>
    <w:rsid w:val="00F77363"/>
    <w:rsid w:val="00F77509"/>
    <w:rsid w:val="00F77613"/>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7F9"/>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D91"/>
    <w:rsid w:val="00FD6F9D"/>
    <w:rsid w:val="00FD7001"/>
    <w:rsid w:val="00FD7240"/>
    <w:rsid w:val="00FD72D9"/>
    <w:rsid w:val="00FD73AE"/>
    <w:rsid w:val="00FD794E"/>
    <w:rsid w:val="00FD7A7D"/>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2A954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8"/>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archive/22_series/22.886/22886-f1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418AE4-0A04-4485-8DC1-9B42D8AC85C7}">
  <ds:schemaRefs>
    <ds:schemaRef ds:uri="http://schemas.openxmlformats.org/officeDocument/2006/bibliography"/>
  </ds:schemaRefs>
</ds:datastoreItem>
</file>

<file path=customXml/itemProps6.xml><?xml version="1.0" encoding="utf-8"?>
<ds:datastoreItem xmlns:ds="http://schemas.openxmlformats.org/officeDocument/2006/customXml" ds:itemID="{D111C25D-151F-4134-AEC4-08930DBAF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7</Pages>
  <Words>2484</Words>
  <Characters>14285</Characters>
  <Application>Microsoft Office Word</Application>
  <DocSecurity>0</DocSecurity>
  <Lines>260</Lines>
  <Paragraphs>154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16664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76</cp:revision>
  <cp:lastPrinted>2016-05-08T07:33:00Z</cp:lastPrinted>
  <dcterms:created xsi:type="dcterms:W3CDTF">2018-09-28T16:58:00Z</dcterms:created>
  <dcterms:modified xsi:type="dcterms:W3CDTF">2018-11-02T19:19:00Z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097f27f7-df34-4b0d-b9b0-a06b49ad5eb2</vt:lpwstr>
  </property>
  <property fmtid="{D5CDD505-2E9C-101B-9397-08002B2CF9AE}" pid="6" name="CTP_TimeStamp">
    <vt:lpwstr>2018-11-02 19:19:12Z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